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93" w:rsidRPr="00EF75F3" w:rsidRDefault="00125367" w:rsidP="002A74D7">
      <w:pPr>
        <w:jc w:val="both"/>
        <w:rPr>
          <w:b/>
          <w:szCs w:val="20"/>
          <w:lang w:val="ca-ES"/>
        </w:rPr>
      </w:pPr>
      <w:r>
        <w:rPr>
          <w:b/>
          <w:szCs w:val="20"/>
          <w:lang w:val="ca-ES"/>
        </w:rPr>
        <w:t>AIN-2015/1111</w:t>
      </w:r>
    </w:p>
    <w:p w:rsidR="00146280" w:rsidRPr="00EF75F3" w:rsidRDefault="00617CE1" w:rsidP="002A74D7">
      <w:pPr>
        <w:jc w:val="both"/>
        <w:rPr>
          <w:b/>
          <w:sz w:val="22"/>
          <w:lang w:val="ca-ES"/>
        </w:rPr>
      </w:pPr>
      <w:bookmarkStart w:id="0" w:name="_GoBack"/>
      <w:r>
        <w:rPr>
          <w:b/>
          <w:sz w:val="22"/>
          <w:lang w:val="ca-ES"/>
        </w:rPr>
        <w:t xml:space="preserve">Informe sobre </w:t>
      </w:r>
      <w:r w:rsidR="00125367">
        <w:rPr>
          <w:b/>
          <w:sz w:val="22"/>
          <w:lang w:val="ca-ES"/>
        </w:rPr>
        <w:t xml:space="preserve">el projecte de Decret de la Comissió Mixta Paritària Generalitat – Ens locals en matèria d’immigració estrangera, apatrídia i protecció internacional, sotmès a informació pública per </w:t>
      </w:r>
      <w:r>
        <w:rPr>
          <w:b/>
          <w:sz w:val="22"/>
          <w:lang w:val="ca-ES"/>
        </w:rPr>
        <w:t xml:space="preserve">edicte de 9 de </w:t>
      </w:r>
      <w:r w:rsidR="00125367">
        <w:rPr>
          <w:b/>
          <w:sz w:val="22"/>
          <w:lang w:val="ca-ES"/>
        </w:rPr>
        <w:t>juny</w:t>
      </w:r>
      <w:r>
        <w:rPr>
          <w:b/>
          <w:sz w:val="22"/>
          <w:lang w:val="ca-ES"/>
        </w:rPr>
        <w:t xml:space="preserve"> de 2015.</w:t>
      </w:r>
      <w:r w:rsidR="00383ECB" w:rsidRPr="00EF75F3">
        <w:rPr>
          <w:b/>
          <w:sz w:val="22"/>
          <w:lang w:val="ca-ES"/>
        </w:rPr>
        <w:t xml:space="preserve"> La incidència en el règim especial de </w:t>
      </w:r>
      <w:r w:rsidR="00BF2939" w:rsidRPr="00EF75F3">
        <w:rPr>
          <w:b/>
          <w:sz w:val="22"/>
          <w:lang w:val="ca-ES"/>
        </w:rPr>
        <w:t xml:space="preserve">la ciutat de </w:t>
      </w:r>
      <w:r w:rsidR="00383ECB" w:rsidRPr="00EF75F3">
        <w:rPr>
          <w:b/>
          <w:sz w:val="22"/>
          <w:lang w:val="ca-ES"/>
        </w:rPr>
        <w:t>Barcelona</w:t>
      </w:r>
    </w:p>
    <w:bookmarkEnd w:id="0"/>
    <w:p w:rsidR="00291093" w:rsidRPr="00EF75F3" w:rsidRDefault="00146280" w:rsidP="002A74D7">
      <w:pPr>
        <w:pStyle w:val="Pargrafdellista"/>
        <w:numPr>
          <w:ilvl w:val="0"/>
          <w:numId w:val="18"/>
        </w:numPr>
        <w:ind w:left="284" w:hanging="284"/>
        <w:contextualSpacing w:val="0"/>
        <w:jc w:val="both"/>
        <w:rPr>
          <w:b/>
          <w:sz w:val="22"/>
          <w:u w:val="single"/>
          <w:lang w:val="ca-ES"/>
        </w:rPr>
      </w:pPr>
      <w:r w:rsidRPr="00EF75F3">
        <w:rPr>
          <w:b/>
          <w:sz w:val="22"/>
          <w:u w:val="single"/>
          <w:lang w:val="ca-ES"/>
        </w:rPr>
        <w:t>Assumpte</w:t>
      </w:r>
    </w:p>
    <w:p w:rsidR="00125367" w:rsidRDefault="00291093" w:rsidP="002A74D7">
      <w:pPr>
        <w:ind w:left="284"/>
        <w:jc w:val="both"/>
        <w:rPr>
          <w:sz w:val="22"/>
          <w:lang w:val="ca-ES"/>
        </w:rPr>
      </w:pPr>
      <w:r w:rsidRPr="00EF75F3">
        <w:rPr>
          <w:sz w:val="22"/>
          <w:lang w:val="ca-ES"/>
        </w:rPr>
        <w:t xml:space="preserve">En el marc de l’acord de participació de l’Ajuntament de Barcelona en les iniciatives normatives de la Generalitat de Catalunya, de 7 de juny de 2013, s’examina </w:t>
      </w:r>
      <w:r w:rsidR="00125367" w:rsidRPr="00125367">
        <w:rPr>
          <w:sz w:val="22"/>
          <w:lang w:val="ca-ES"/>
        </w:rPr>
        <w:t>el projecte de Decret de la Comissió Mixta Paritària Generalitat – Ens locals en matèria d’immigració estrangera, apatrídia i protecció internacional, sotmès a informació pública per edicte de 9 de juny de 2015</w:t>
      </w:r>
      <w:r w:rsidR="00125367">
        <w:rPr>
          <w:sz w:val="22"/>
          <w:lang w:val="ca-ES"/>
        </w:rPr>
        <w:t xml:space="preserve">, publicat en el </w:t>
      </w:r>
      <w:r w:rsidR="00617CE1">
        <w:rPr>
          <w:sz w:val="22"/>
          <w:lang w:val="ca-ES"/>
        </w:rPr>
        <w:t xml:space="preserve">DOGC de </w:t>
      </w:r>
      <w:r w:rsidR="00125367">
        <w:rPr>
          <w:sz w:val="22"/>
          <w:lang w:val="ca-ES"/>
        </w:rPr>
        <w:t>25 de juny de 2015</w:t>
      </w:r>
      <w:r w:rsidR="00617CE1">
        <w:rPr>
          <w:sz w:val="22"/>
          <w:lang w:val="ca-ES"/>
        </w:rPr>
        <w:t xml:space="preserve">, per analitzar </w:t>
      </w:r>
      <w:r w:rsidRPr="00EF75F3">
        <w:rPr>
          <w:sz w:val="22"/>
          <w:lang w:val="ca-ES"/>
        </w:rPr>
        <w:t>la seva incidència en el règim especial de Barcelona.</w:t>
      </w:r>
    </w:p>
    <w:p w:rsidR="00291093" w:rsidRPr="00EF75F3" w:rsidRDefault="00125367" w:rsidP="002A74D7">
      <w:pPr>
        <w:ind w:left="284"/>
        <w:jc w:val="both"/>
        <w:rPr>
          <w:sz w:val="22"/>
          <w:lang w:val="ca-ES"/>
        </w:rPr>
      </w:pPr>
      <w:r w:rsidRPr="00BE37FA">
        <w:rPr>
          <w:sz w:val="22"/>
          <w:lang w:val="ca-ES"/>
        </w:rPr>
        <w:t xml:space="preserve">A aquests efectes, es donen per reproduïdes les consideracions formulades a l’informe de </w:t>
      </w:r>
      <w:r w:rsidR="00BE37FA">
        <w:rPr>
          <w:sz w:val="22"/>
          <w:lang w:val="ca-ES"/>
        </w:rPr>
        <w:t>8</w:t>
      </w:r>
      <w:r w:rsidR="00A774DD" w:rsidRPr="00BE37FA">
        <w:rPr>
          <w:sz w:val="22"/>
          <w:lang w:val="ca-ES"/>
        </w:rPr>
        <w:t xml:space="preserve"> </w:t>
      </w:r>
      <w:r w:rsidRPr="00BE37FA">
        <w:rPr>
          <w:sz w:val="22"/>
          <w:lang w:val="ca-ES"/>
        </w:rPr>
        <w:t xml:space="preserve">de juliol de 2015, elaborat per la </w:t>
      </w:r>
      <w:r w:rsidR="00AE2510" w:rsidRPr="00BE37FA">
        <w:rPr>
          <w:sz w:val="22"/>
          <w:lang w:val="ca-ES"/>
        </w:rPr>
        <w:t>Secretaria Delegada</w:t>
      </w:r>
      <w:r w:rsidRPr="00BE37FA">
        <w:rPr>
          <w:sz w:val="22"/>
          <w:lang w:val="ca-ES"/>
        </w:rPr>
        <w:t xml:space="preserve"> de l’Àrea de Drets Socials, que s’acompanya com Annex I</w:t>
      </w:r>
      <w:r w:rsidRPr="00125367">
        <w:rPr>
          <w:color w:val="FF0000"/>
          <w:sz w:val="22"/>
          <w:lang w:val="ca-ES"/>
        </w:rPr>
        <w:t>.</w:t>
      </w:r>
      <w:r>
        <w:rPr>
          <w:sz w:val="22"/>
          <w:lang w:val="ca-ES"/>
        </w:rPr>
        <w:t xml:space="preserve"> </w:t>
      </w:r>
      <w:r w:rsidR="00291093" w:rsidRPr="00EF75F3">
        <w:rPr>
          <w:sz w:val="22"/>
          <w:lang w:val="ca-ES"/>
        </w:rPr>
        <w:t xml:space="preserve"> </w:t>
      </w:r>
    </w:p>
    <w:p w:rsidR="00C072A2" w:rsidRDefault="00125367" w:rsidP="00C072A2">
      <w:pPr>
        <w:ind w:left="284"/>
        <w:jc w:val="both"/>
        <w:rPr>
          <w:sz w:val="22"/>
          <w:lang w:val="ca-ES"/>
        </w:rPr>
      </w:pPr>
      <w:r>
        <w:rPr>
          <w:sz w:val="22"/>
          <w:lang w:val="ca-ES"/>
        </w:rPr>
        <w:t>La disposició addicional cinquena de la Llei 10/2010, del 7 de maig, d’acollida de els persones immigrades i de les retornades a Catalunya, crea la comissió Mixta Paritària Generalitat – Ens Locals, com a òrgan col·legiat per a facilitar la coordinació en matèria d’acollida</w:t>
      </w:r>
      <w:r w:rsidR="00C072A2">
        <w:rPr>
          <w:sz w:val="22"/>
          <w:lang w:val="ca-ES"/>
        </w:rPr>
        <w:t>, amb les funcions que ambdues parts acordin.</w:t>
      </w:r>
    </w:p>
    <w:p w:rsidR="00C072A2" w:rsidRDefault="00A774DD" w:rsidP="00C072A2">
      <w:pPr>
        <w:ind w:left="284"/>
        <w:jc w:val="both"/>
        <w:rPr>
          <w:sz w:val="22"/>
          <w:lang w:val="ca-ES"/>
        </w:rPr>
      </w:pPr>
      <w:r>
        <w:rPr>
          <w:sz w:val="22"/>
          <w:lang w:val="ca-ES"/>
        </w:rPr>
        <w:t>El projecte de d</w:t>
      </w:r>
      <w:r w:rsidR="00C072A2">
        <w:rPr>
          <w:sz w:val="22"/>
          <w:lang w:val="ca-ES"/>
        </w:rPr>
        <w:t>ecret té per objecte regular la composició, funcions i funcionament d’aquesta Comissió.</w:t>
      </w:r>
    </w:p>
    <w:p w:rsidR="00C072A2" w:rsidRDefault="00C072A2" w:rsidP="00C072A2">
      <w:pPr>
        <w:ind w:left="284"/>
        <w:jc w:val="both"/>
        <w:rPr>
          <w:sz w:val="22"/>
          <w:lang w:val="ca-ES"/>
        </w:rPr>
      </w:pPr>
      <w:r>
        <w:rPr>
          <w:sz w:val="22"/>
          <w:lang w:val="ca-ES"/>
        </w:rPr>
        <w:t>Pel que fa a la composició, d’acord amb l’article 3, la previsió és que hi formin part la persona titular de la Direcció General per a la Immigració, com a president o presidenta, dos vocals designats per l’ACMC, dos vocals designats per la FMC i tres vocals al servei de la Direcció General per a la Immigració, designats per la persona que és titular.</w:t>
      </w:r>
    </w:p>
    <w:p w:rsidR="00C072A2" w:rsidRDefault="00C072A2" w:rsidP="00C072A2">
      <w:pPr>
        <w:ind w:left="284"/>
        <w:jc w:val="both"/>
        <w:rPr>
          <w:sz w:val="22"/>
          <w:lang w:val="ca-ES"/>
        </w:rPr>
      </w:pPr>
      <w:r>
        <w:rPr>
          <w:sz w:val="22"/>
          <w:lang w:val="ca-ES"/>
        </w:rPr>
        <w:t>Respecte a les funcions, el projecte de decret assigna a la Comissió Mixta les funcions d’assessorament i proposta en relació amb:</w:t>
      </w:r>
    </w:p>
    <w:p w:rsidR="00C072A2" w:rsidRPr="00C072A2" w:rsidRDefault="00C072A2" w:rsidP="00C072A2">
      <w:pPr>
        <w:ind w:left="284"/>
        <w:jc w:val="both"/>
        <w:rPr>
          <w:sz w:val="22"/>
          <w:lang w:val="ca-ES"/>
        </w:rPr>
      </w:pPr>
      <w:r w:rsidRPr="00C072A2">
        <w:rPr>
          <w:sz w:val="22"/>
          <w:lang w:val="ca-ES"/>
        </w:rPr>
        <w:t xml:space="preserve">a) Les competències i les funcions de la Generalitat i els ens locals en els àmbits de la immigració, l’ acollida i la integració que estableixen la Llei 10/2010, del 7 de maig, la legislació de règim local i la legislació sectorial que incideix materialment en la situació </w:t>
      </w:r>
      <w:r w:rsidRPr="00C072A2">
        <w:rPr>
          <w:sz w:val="22"/>
          <w:lang w:val="ca-ES"/>
        </w:rPr>
        <w:lastRenderedPageBreak/>
        <w:t>d’habitatge, serveis socials, salut, ensenyament, empadronament, taxes i d’altres, de les persones estrangeres, incloent-hi les apàtrides i les sol·licitants de protecció internacional.</w:t>
      </w:r>
    </w:p>
    <w:p w:rsidR="00C072A2" w:rsidRPr="00C072A2" w:rsidRDefault="00C072A2" w:rsidP="00C072A2">
      <w:pPr>
        <w:ind w:left="284"/>
        <w:jc w:val="both"/>
        <w:rPr>
          <w:sz w:val="22"/>
          <w:lang w:val="ca-ES"/>
        </w:rPr>
      </w:pPr>
      <w:r w:rsidRPr="00C072A2">
        <w:rPr>
          <w:sz w:val="22"/>
          <w:lang w:val="ca-ES"/>
        </w:rPr>
        <w:t>b) Les competències i les funcions de la Generalitat i els ens locals que els atribueix la legislació estatal d’estrangeria i la referida a l’adquisició de nacionalitat.</w:t>
      </w:r>
    </w:p>
    <w:p w:rsidR="00C072A2" w:rsidRPr="00C072A2" w:rsidRDefault="00C072A2" w:rsidP="00C072A2">
      <w:pPr>
        <w:ind w:left="284"/>
        <w:jc w:val="both"/>
        <w:rPr>
          <w:sz w:val="22"/>
          <w:lang w:val="ca-ES"/>
        </w:rPr>
      </w:pPr>
      <w:r w:rsidRPr="00C072A2">
        <w:rPr>
          <w:sz w:val="22"/>
          <w:lang w:val="ca-ES"/>
        </w:rPr>
        <w:t>c) Les competències, la planificació, la coordinació i el finançament amb incidència en els ens locals que preveu el títol II de la Llei 10/2010, del 7 de maig.</w:t>
      </w:r>
    </w:p>
    <w:p w:rsidR="00C072A2" w:rsidRPr="00C072A2" w:rsidRDefault="00C072A2" w:rsidP="00C072A2">
      <w:pPr>
        <w:ind w:left="284"/>
        <w:jc w:val="both"/>
        <w:rPr>
          <w:sz w:val="22"/>
          <w:lang w:val="ca-ES"/>
        </w:rPr>
      </w:pPr>
      <w:r w:rsidRPr="00C072A2">
        <w:rPr>
          <w:sz w:val="22"/>
          <w:lang w:val="ca-ES"/>
        </w:rPr>
        <w:t xml:space="preserve">d) La planificació que el Govern </w:t>
      </w:r>
      <w:r w:rsidR="00C82860">
        <w:rPr>
          <w:sz w:val="22"/>
          <w:lang w:val="ca-ES"/>
        </w:rPr>
        <w:t>h</w:t>
      </w:r>
      <w:r w:rsidRPr="00C072A2">
        <w:rPr>
          <w:sz w:val="22"/>
          <w:lang w:val="ca-ES"/>
        </w:rPr>
        <w:t>a de dur a terme pel desplegament territorial gradual del servei de primera acollida que preveu la disposició addicional setena de la Llei 10/2010, del 7 de maig.</w:t>
      </w:r>
    </w:p>
    <w:p w:rsidR="00C072A2" w:rsidRPr="00C072A2" w:rsidRDefault="00C072A2" w:rsidP="00C072A2">
      <w:pPr>
        <w:ind w:left="284"/>
        <w:jc w:val="both"/>
        <w:rPr>
          <w:sz w:val="22"/>
          <w:lang w:val="ca-ES"/>
        </w:rPr>
      </w:pPr>
      <w:r w:rsidRPr="00C072A2">
        <w:rPr>
          <w:sz w:val="22"/>
          <w:lang w:val="ca-ES"/>
        </w:rPr>
        <w:t>e) Els continguts i els criteris comuns, informatius, formatius i tècnics dels certificats d’ acollida, dels informes d’integració, d’esforç d’integració, d’adequació d’habitatge i similars, l’emissió dels quals la legislació estatal d’estrangeria i d’adquisició de nacionalitat assigna a la Generalitat, amb la participació o sense dels ajuntaments, amb la finalitat de donar seguretat jurídica als sol·licitants dels informes i permetre adoptar decisions homogènies i no contradictòries en relació amb els coneixements i les competències assolits tant dins com fora de Catalunya, d’acord amb els articles 26.1 i 26.2 del Decret 150/2014, de 18 de novembre.</w:t>
      </w:r>
    </w:p>
    <w:p w:rsidR="00C072A2" w:rsidRDefault="00C072A2" w:rsidP="00C072A2">
      <w:pPr>
        <w:ind w:left="284"/>
        <w:jc w:val="both"/>
        <w:rPr>
          <w:sz w:val="22"/>
          <w:lang w:val="ca-ES"/>
        </w:rPr>
      </w:pPr>
      <w:r w:rsidRPr="00C072A2">
        <w:rPr>
          <w:sz w:val="22"/>
          <w:lang w:val="ca-ES"/>
        </w:rPr>
        <w:t xml:space="preserve">La Comissió Mixta </w:t>
      </w:r>
      <w:r w:rsidR="006155E9">
        <w:rPr>
          <w:sz w:val="22"/>
          <w:lang w:val="ca-ES"/>
        </w:rPr>
        <w:t xml:space="preserve">també </w:t>
      </w:r>
      <w:r w:rsidRPr="00C072A2">
        <w:rPr>
          <w:sz w:val="22"/>
          <w:lang w:val="ca-ES"/>
        </w:rPr>
        <w:t>pot emetre criteris sobre el reconeixement d’accions formatives de l’àmbit competencial dels ajuntaments, de les seves àrees de promoció econòmica, dels consells comarcals i, en termes generals, dels ens locals, quan les accions formatives tinguin relació amb els informes de l’apartat anterior, així com amb el certificat d’ acollida.</w:t>
      </w:r>
    </w:p>
    <w:p w:rsidR="00146280" w:rsidRPr="00EF75F3" w:rsidRDefault="00146280" w:rsidP="002A74D7">
      <w:pPr>
        <w:pStyle w:val="Pargrafdellista"/>
        <w:numPr>
          <w:ilvl w:val="0"/>
          <w:numId w:val="18"/>
        </w:numPr>
        <w:ind w:left="284" w:hanging="284"/>
        <w:contextualSpacing w:val="0"/>
        <w:jc w:val="both"/>
        <w:rPr>
          <w:b/>
          <w:sz w:val="22"/>
          <w:u w:val="single"/>
          <w:lang w:val="ca-ES"/>
        </w:rPr>
      </w:pPr>
      <w:r w:rsidRPr="00EF75F3">
        <w:rPr>
          <w:b/>
          <w:sz w:val="22"/>
          <w:u w:val="single"/>
          <w:lang w:val="ca-ES"/>
        </w:rPr>
        <w:t>Consideracions jurídiques</w:t>
      </w:r>
    </w:p>
    <w:p w:rsidR="00534ED1" w:rsidRPr="00C82860" w:rsidRDefault="001D06D3" w:rsidP="00C82860">
      <w:pPr>
        <w:pStyle w:val="Pargrafdellista"/>
        <w:numPr>
          <w:ilvl w:val="0"/>
          <w:numId w:val="22"/>
        </w:numPr>
        <w:jc w:val="both"/>
        <w:rPr>
          <w:sz w:val="22"/>
          <w:lang w:val="ca-ES"/>
        </w:rPr>
      </w:pPr>
      <w:r w:rsidRPr="00C82860">
        <w:rPr>
          <w:sz w:val="22"/>
          <w:lang w:val="ca-ES"/>
        </w:rPr>
        <w:t xml:space="preserve">La ciutat de Barcelona, gaudeix d’un règim especial garantit per l’article 89 de l’Estatut d’autonomia de Catalunya  i integrat per </w:t>
      </w:r>
      <w:r w:rsidR="001147AB" w:rsidRPr="00C82860">
        <w:rPr>
          <w:sz w:val="22"/>
          <w:lang w:val="ca-ES"/>
        </w:rPr>
        <w:t xml:space="preserve">la Llei 22/1998, de 30 de desembre, de la Carta Municipal de Barcelona, </w:t>
      </w:r>
      <w:r w:rsidRPr="00C82860">
        <w:rPr>
          <w:sz w:val="22"/>
          <w:lang w:val="ca-ES"/>
        </w:rPr>
        <w:t xml:space="preserve">la legislació que regula el règim especial del municipi de Barcelona i per les disposicions emanades de l’Ajuntament de Barcelona en exercici de la seva potestat normativa. </w:t>
      </w:r>
      <w:r w:rsidR="006155E9" w:rsidRPr="00C82860">
        <w:rPr>
          <w:sz w:val="22"/>
          <w:lang w:val="ca-ES"/>
        </w:rPr>
        <w:t xml:space="preserve">Qualsevol norma sectorial que afecti </w:t>
      </w:r>
      <w:r w:rsidR="002F2D08" w:rsidRPr="00C82860">
        <w:rPr>
          <w:sz w:val="22"/>
          <w:lang w:val="ca-ES"/>
        </w:rPr>
        <w:t>els governs locals ha de tenir en compte el règim especial de la ciutat de Barcelona.</w:t>
      </w:r>
    </w:p>
    <w:p w:rsidR="002F2D08" w:rsidRDefault="002F2D08" w:rsidP="00C82860">
      <w:pPr>
        <w:ind w:left="851"/>
        <w:jc w:val="both"/>
        <w:rPr>
          <w:sz w:val="22"/>
          <w:lang w:val="ca-ES"/>
        </w:rPr>
      </w:pPr>
      <w:r>
        <w:rPr>
          <w:sz w:val="22"/>
          <w:lang w:val="ca-ES"/>
        </w:rPr>
        <w:lastRenderedPageBreak/>
        <w:t>A</w:t>
      </w:r>
      <w:r w:rsidR="001147AB" w:rsidRPr="001147AB">
        <w:rPr>
          <w:sz w:val="22"/>
          <w:lang w:val="ca-ES"/>
        </w:rPr>
        <w:t xml:space="preserve">quest règim </w:t>
      </w:r>
      <w:r>
        <w:rPr>
          <w:sz w:val="22"/>
          <w:lang w:val="ca-ES"/>
        </w:rPr>
        <w:t xml:space="preserve">especial </w:t>
      </w:r>
      <w:r w:rsidR="001147AB" w:rsidRPr="001147AB">
        <w:rPr>
          <w:sz w:val="22"/>
          <w:lang w:val="ca-ES"/>
        </w:rPr>
        <w:t xml:space="preserve">reconeix a l’Ajuntament el dret i la capacitat efectiva per ordenar i gestionar els afers públics que afectin els seus ciutadans, en el marc de l’ordenament jurídic, </w:t>
      </w:r>
      <w:r>
        <w:rPr>
          <w:sz w:val="22"/>
          <w:lang w:val="ca-ES"/>
        </w:rPr>
        <w:t>sota la seva responsabilitat i en benefici dels seus habitants.</w:t>
      </w:r>
    </w:p>
    <w:p w:rsidR="00C82860" w:rsidRDefault="005916EC" w:rsidP="00C82860">
      <w:pPr>
        <w:ind w:left="851"/>
        <w:jc w:val="both"/>
        <w:rPr>
          <w:sz w:val="22"/>
          <w:lang w:val="ca-ES"/>
        </w:rPr>
      </w:pPr>
      <w:r>
        <w:rPr>
          <w:sz w:val="22"/>
          <w:lang w:val="ca-ES"/>
        </w:rPr>
        <w:t xml:space="preserve">Per </w:t>
      </w:r>
      <w:r w:rsidR="002F2D08">
        <w:rPr>
          <w:sz w:val="22"/>
          <w:lang w:val="ca-ES"/>
        </w:rPr>
        <w:t>a l’efectivitat d’</w:t>
      </w:r>
      <w:r w:rsidR="00C82860">
        <w:rPr>
          <w:sz w:val="22"/>
          <w:lang w:val="ca-ES"/>
        </w:rPr>
        <w:t>aquesta autonomia,</w:t>
      </w:r>
      <w:r w:rsidR="007E50A9">
        <w:rPr>
          <w:sz w:val="22"/>
          <w:lang w:val="ca-ES"/>
        </w:rPr>
        <w:t xml:space="preserve"> el </w:t>
      </w:r>
      <w:r w:rsidR="00C82860">
        <w:rPr>
          <w:sz w:val="22"/>
          <w:lang w:val="ca-ES"/>
        </w:rPr>
        <w:t>règim especial</w:t>
      </w:r>
      <w:r w:rsidR="00B15674">
        <w:rPr>
          <w:sz w:val="22"/>
          <w:lang w:val="ca-ES"/>
        </w:rPr>
        <w:t xml:space="preserve"> </w:t>
      </w:r>
      <w:r w:rsidR="002F2D08">
        <w:rPr>
          <w:sz w:val="22"/>
          <w:lang w:val="ca-ES"/>
        </w:rPr>
        <w:t>atribueix a l’</w:t>
      </w:r>
      <w:r>
        <w:rPr>
          <w:sz w:val="22"/>
          <w:lang w:val="ca-ES"/>
        </w:rPr>
        <w:t>Ajuntament, d’acord amb la seva capacitat de gestió, competències en determinades mat</w:t>
      </w:r>
      <w:r w:rsidR="00A774DD">
        <w:rPr>
          <w:sz w:val="22"/>
          <w:lang w:val="ca-ES"/>
        </w:rPr>
        <w:t xml:space="preserve">èries, sens perjudici d’habilitar-lo també per </w:t>
      </w:r>
      <w:r>
        <w:rPr>
          <w:sz w:val="22"/>
          <w:lang w:val="ca-ES"/>
        </w:rPr>
        <w:t>poder promoure tot tipus d’activitats i prestar tots els serveis públics que contribueixin a satisfer les necessitats dels ciutadans que no estiguin atribuïts expressament a altres administracions i</w:t>
      </w:r>
      <w:r w:rsidR="00B15674">
        <w:rPr>
          <w:sz w:val="22"/>
          <w:lang w:val="ca-ES"/>
        </w:rPr>
        <w:t>, en aquest supòsit, dur a terme</w:t>
      </w:r>
      <w:r>
        <w:rPr>
          <w:sz w:val="22"/>
          <w:lang w:val="ca-ES"/>
        </w:rPr>
        <w:t xml:space="preserve"> activitats i serve</w:t>
      </w:r>
      <w:r w:rsidR="00B15674">
        <w:rPr>
          <w:sz w:val="22"/>
          <w:lang w:val="ca-ES"/>
        </w:rPr>
        <w:t xml:space="preserve">is complementaris de les pròpies d’aquestes administracions. </w:t>
      </w:r>
    </w:p>
    <w:p w:rsidR="002F2D08" w:rsidRDefault="00C82860" w:rsidP="00C82860">
      <w:pPr>
        <w:ind w:left="851"/>
        <w:jc w:val="both"/>
        <w:rPr>
          <w:sz w:val="22"/>
          <w:lang w:val="ca-ES"/>
        </w:rPr>
      </w:pPr>
      <w:r>
        <w:rPr>
          <w:sz w:val="22"/>
          <w:lang w:val="ca-ES"/>
        </w:rPr>
        <w:t xml:space="preserve">En aquest sentit, i </w:t>
      </w:r>
      <w:r w:rsidR="00A774DD">
        <w:rPr>
          <w:sz w:val="22"/>
          <w:lang w:val="ca-ES"/>
        </w:rPr>
        <w:t>als mateixos efectes de preservar</w:t>
      </w:r>
      <w:r>
        <w:rPr>
          <w:sz w:val="22"/>
          <w:lang w:val="ca-ES"/>
        </w:rPr>
        <w:t xml:space="preserve"> l’autonomia garantida constitucionalment i el r</w:t>
      </w:r>
      <w:r w:rsidR="00A774DD">
        <w:rPr>
          <w:sz w:val="22"/>
          <w:lang w:val="ca-ES"/>
        </w:rPr>
        <w:t>ègim de capitalitat reconegut a</w:t>
      </w:r>
      <w:r>
        <w:rPr>
          <w:sz w:val="22"/>
          <w:lang w:val="ca-ES"/>
        </w:rPr>
        <w:t xml:space="preserve"> la Carta, aquesta també determina que la legislació de l’Estat i la de la Generalitat de Catalunya han d’assegurar al municipi de Barcelona la participació en la gestió dels serveis i els equipaments de l’Estat o de la Generalitat bàsics per al desenvolupament de la ciutat.</w:t>
      </w:r>
    </w:p>
    <w:p w:rsidR="00C82860" w:rsidRDefault="007E50A9" w:rsidP="006C6212">
      <w:pPr>
        <w:pStyle w:val="Pargrafdellista"/>
        <w:numPr>
          <w:ilvl w:val="0"/>
          <w:numId w:val="22"/>
        </w:numPr>
        <w:jc w:val="both"/>
        <w:rPr>
          <w:sz w:val="22"/>
          <w:lang w:val="ca-ES"/>
        </w:rPr>
      </w:pPr>
      <w:r w:rsidRPr="006C6212">
        <w:rPr>
          <w:sz w:val="22"/>
          <w:lang w:val="ca-ES"/>
        </w:rPr>
        <w:t xml:space="preserve">D’acord amb aquest marc jurídic, l’Ajuntament de Barcelona té una consolidada trajectòria en el desplegament de serveis municipals específics dirigits a la població migrada, que es descriuen </w:t>
      </w:r>
      <w:r w:rsidR="00A774DD">
        <w:rPr>
          <w:sz w:val="22"/>
          <w:lang w:val="ca-ES"/>
        </w:rPr>
        <w:t xml:space="preserve">abastament </w:t>
      </w:r>
      <w:r w:rsidRPr="006C6212">
        <w:rPr>
          <w:sz w:val="22"/>
          <w:lang w:val="ca-ES"/>
        </w:rPr>
        <w:t xml:space="preserve">a l’informe que s’acompanya com annex, amb característiques pròpies i altament especialitzats, tant en l’àmbit de l’acollida d’immigrants com en d’altres àmbits vinculats a la immigració que, juntament amb la funció de capitalitat que Barcelona exerceix en relació amb la immigració, en els termes </w:t>
      </w:r>
      <w:r w:rsidR="00A774DD">
        <w:rPr>
          <w:sz w:val="22"/>
          <w:lang w:val="ca-ES"/>
        </w:rPr>
        <w:t xml:space="preserve">també </w:t>
      </w:r>
      <w:r w:rsidRPr="006C6212">
        <w:rPr>
          <w:sz w:val="22"/>
          <w:lang w:val="ca-ES"/>
        </w:rPr>
        <w:t xml:space="preserve">descrits a l’informe annex, justifiquen </w:t>
      </w:r>
      <w:r w:rsidR="006C6212" w:rsidRPr="006C6212">
        <w:rPr>
          <w:sz w:val="22"/>
          <w:lang w:val="ca-ES"/>
        </w:rPr>
        <w:t>garantir un tractament diferenciat per la ciutat en el sí de la Comissió Mixta que regula aquest projecte de decret</w:t>
      </w:r>
      <w:r w:rsidRPr="006C6212">
        <w:rPr>
          <w:sz w:val="22"/>
          <w:lang w:val="ca-ES"/>
        </w:rPr>
        <w:t>.</w:t>
      </w:r>
    </w:p>
    <w:p w:rsidR="006C6212" w:rsidRDefault="006C6212" w:rsidP="006C6212">
      <w:pPr>
        <w:ind w:left="720"/>
        <w:jc w:val="both"/>
        <w:rPr>
          <w:sz w:val="22"/>
          <w:lang w:val="ca-ES"/>
        </w:rPr>
      </w:pPr>
      <w:r>
        <w:rPr>
          <w:sz w:val="22"/>
          <w:lang w:val="ca-ES"/>
        </w:rPr>
        <w:t xml:space="preserve">A més a més, val a dir que el projecte de decret assigna a la Comissió Mixta funcions d’assessorament i proposta en relació amb competències en els àmbits de la immigració, l’acollida i la integració que incideixen materialment en competències regulades </w:t>
      </w:r>
      <w:r w:rsidR="002F294F">
        <w:rPr>
          <w:sz w:val="22"/>
          <w:lang w:val="ca-ES"/>
        </w:rPr>
        <w:t xml:space="preserve">expressament </w:t>
      </w:r>
      <w:r>
        <w:rPr>
          <w:sz w:val="22"/>
          <w:lang w:val="ca-ES"/>
        </w:rPr>
        <w:t xml:space="preserve">en el règim especial de Barcelona, que atribueix competències específiques a l’Ajuntament en matèries com l’habitatge, </w:t>
      </w:r>
      <w:r w:rsidR="002F294F">
        <w:rPr>
          <w:sz w:val="22"/>
          <w:lang w:val="ca-ES"/>
        </w:rPr>
        <w:t xml:space="preserve">la </w:t>
      </w:r>
      <w:r>
        <w:rPr>
          <w:sz w:val="22"/>
          <w:lang w:val="ca-ES"/>
        </w:rPr>
        <w:t>salut p</w:t>
      </w:r>
      <w:r w:rsidR="002F294F">
        <w:rPr>
          <w:sz w:val="22"/>
          <w:lang w:val="ca-ES"/>
        </w:rPr>
        <w:t xml:space="preserve">ública i la sanitat, els </w:t>
      </w:r>
      <w:r>
        <w:rPr>
          <w:sz w:val="22"/>
          <w:lang w:val="ca-ES"/>
        </w:rPr>
        <w:t>serveis socials</w:t>
      </w:r>
      <w:r w:rsidR="002F294F">
        <w:rPr>
          <w:sz w:val="22"/>
          <w:lang w:val="ca-ES"/>
        </w:rPr>
        <w:t xml:space="preserve"> o les taxes, entre d’altres, la qual cosa també justifica la necessitat de preservar la prevalença d’aquest règim especial en la proposta de regulació de la Comissió Mixta objecte d’estudi.</w:t>
      </w:r>
    </w:p>
    <w:p w:rsidR="002F294F" w:rsidRPr="002F294F" w:rsidRDefault="002F294F" w:rsidP="002F294F">
      <w:pPr>
        <w:jc w:val="both"/>
        <w:rPr>
          <w:sz w:val="22"/>
          <w:lang w:val="ca-ES"/>
        </w:rPr>
      </w:pPr>
    </w:p>
    <w:p w:rsidR="006C6212" w:rsidRPr="006C6212" w:rsidRDefault="006C6212" w:rsidP="006C6212">
      <w:pPr>
        <w:ind w:left="720"/>
        <w:jc w:val="both"/>
        <w:rPr>
          <w:sz w:val="22"/>
          <w:lang w:val="ca-ES"/>
        </w:rPr>
      </w:pPr>
      <w:r>
        <w:rPr>
          <w:sz w:val="22"/>
          <w:lang w:val="ca-ES"/>
        </w:rPr>
        <w:lastRenderedPageBreak/>
        <w:t xml:space="preserve"> </w:t>
      </w:r>
    </w:p>
    <w:p w:rsidR="00DE0481" w:rsidRDefault="002F294F" w:rsidP="002A74D7">
      <w:pPr>
        <w:pStyle w:val="Pargrafdellista"/>
        <w:numPr>
          <w:ilvl w:val="0"/>
          <w:numId w:val="22"/>
        </w:numPr>
        <w:ind w:left="567"/>
        <w:jc w:val="both"/>
        <w:rPr>
          <w:sz w:val="22"/>
          <w:lang w:val="ca-ES"/>
        </w:rPr>
      </w:pPr>
      <w:r w:rsidRPr="002F294F">
        <w:rPr>
          <w:sz w:val="22"/>
          <w:lang w:val="ca-ES"/>
        </w:rPr>
        <w:t xml:space="preserve">Per tot això exposat, </w:t>
      </w:r>
      <w:r w:rsidR="00ED144C" w:rsidRPr="002F294F">
        <w:rPr>
          <w:sz w:val="22"/>
          <w:lang w:val="ca-ES"/>
        </w:rPr>
        <w:t xml:space="preserve">es considera que cal </w:t>
      </w:r>
      <w:r w:rsidR="00B3531C" w:rsidRPr="002F294F">
        <w:rPr>
          <w:sz w:val="22"/>
          <w:lang w:val="ca-ES"/>
        </w:rPr>
        <w:t xml:space="preserve">vetllar per </w:t>
      </w:r>
      <w:r w:rsidR="00ED144C" w:rsidRPr="002F294F">
        <w:rPr>
          <w:sz w:val="22"/>
          <w:lang w:val="ca-ES"/>
        </w:rPr>
        <w:t xml:space="preserve">garantir una adequada representació institucional de l’Ajuntament de Barcelona </w:t>
      </w:r>
      <w:r w:rsidRPr="002F294F">
        <w:rPr>
          <w:sz w:val="22"/>
          <w:lang w:val="ca-ES"/>
        </w:rPr>
        <w:t xml:space="preserve">en el sí de la Comissió Mixta, </w:t>
      </w:r>
      <w:r>
        <w:rPr>
          <w:sz w:val="22"/>
          <w:lang w:val="ca-ES"/>
        </w:rPr>
        <w:t xml:space="preserve">per la qual cosa es proposa incorporar a aquesta un vocal addicional </w:t>
      </w:r>
      <w:r w:rsidRPr="002F294F">
        <w:rPr>
          <w:sz w:val="22"/>
          <w:lang w:val="ca-ES"/>
        </w:rPr>
        <w:t xml:space="preserve"> designat per l’</w:t>
      </w:r>
      <w:r w:rsidR="00DE0481">
        <w:rPr>
          <w:sz w:val="22"/>
          <w:lang w:val="ca-ES"/>
        </w:rPr>
        <w:t>Ajuntament.</w:t>
      </w:r>
    </w:p>
    <w:p w:rsidR="00DE0481" w:rsidRDefault="00DE0481" w:rsidP="00DE0481">
      <w:pPr>
        <w:pStyle w:val="Pargrafdellista"/>
        <w:ind w:left="567"/>
        <w:jc w:val="both"/>
        <w:rPr>
          <w:sz w:val="22"/>
          <w:lang w:val="ca-ES"/>
        </w:rPr>
      </w:pPr>
    </w:p>
    <w:p w:rsidR="00DE0481" w:rsidRDefault="00DE0481" w:rsidP="00DE0481">
      <w:pPr>
        <w:pStyle w:val="Pargrafdellista"/>
        <w:ind w:left="567"/>
        <w:jc w:val="both"/>
        <w:rPr>
          <w:sz w:val="22"/>
          <w:lang w:val="ca-ES"/>
        </w:rPr>
      </w:pPr>
      <w:r>
        <w:rPr>
          <w:sz w:val="22"/>
          <w:lang w:val="ca-ES"/>
        </w:rPr>
        <w:t>Aquesta proposta es j</w:t>
      </w:r>
      <w:r w:rsidR="002F294F" w:rsidRPr="002F294F">
        <w:rPr>
          <w:sz w:val="22"/>
          <w:lang w:val="ca-ES"/>
        </w:rPr>
        <w:t xml:space="preserve">ustifica </w:t>
      </w:r>
      <w:r w:rsidR="002F294F">
        <w:rPr>
          <w:sz w:val="22"/>
          <w:lang w:val="ca-ES"/>
        </w:rPr>
        <w:t xml:space="preserve">tant </w:t>
      </w:r>
      <w:r w:rsidR="002F294F" w:rsidRPr="002F294F">
        <w:rPr>
          <w:sz w:val="22"/>
          <w:lang w:val="ca-ES"/>
        </w:rPr>
        <w:t xml:space="preserve">per les consideracions </w:t>
      </w:r>
      <w:r w:rsidR="00ED144C" w:rsidRPr="002F294F">
        <w:rPr>
          <w:sz w:val="22"/>
          <w:lang w:val="ca-ES"/>
        </w:rPr>
        <w:t xml:space="preserve">vinculades a les competències </w:t>
      </w:r>
      <w:r w:rsidR="00B3531C" w:rsidRPr="002F294F">
        <w:rPr>
          <w:sz w:val="22"/>
          <w:lang w:val="ca-ES"/>
        </w:rPr>
        <w:t>i a l’estatut específic atribuït</w:t>
      </w:r>
      <w:r w:rsidR="00ED144C" w:rsidRPr="002F294F">
        <w:rPr>
          <w:sz w:val="22"/>
          <w:lang w:val="ca-ES"/>
        </w:rPr>
        <w:t xml:space="preserve"> pel règim especial de Barcelona, </w:t>
      </w:r>
      <w:r w:rsidR="002F294F">
        <w:rPr>
          <w:sz w:val="22"/>
          <w:lang w:val="ca-ES"/>
        </w:rPr>
        <w:t>per la consolidada i vigent trajectòria municipal en la prestació de serveis municipals altament especialitzats adreçats a la població immigrant</w:t>
      </w:r>
      <w:r>
        <w:rPr>
          <w:sz w:val="22"/>
          <w:lang w:val="ca-ES"/>
        </w:rPr>
        <w:t xml:space="preserve"> i per la condició de capitalitat de Barcelona en relació amb la immigració.</w:t>
      </w:r>
    </w:p>
    <w:p w:rsidR="00DE0481" w:rsidRDefault="00DE0481" w:rsidP="00DE0481">
      <w:pPr>
        <w:pStyle w:val="Pargrafdellista"/>
        <w:ind w:left="567"/>
        <w:contextualSpacing w:val="0"/>
        <w:jc w:val="both"/>
        <w:rPr>
          <w:b/>
          <w:sz w:val="22"/>
          <w:u w:val="single"/>
          <w:lang w:val="ca-ES"/>
        </w:rPr>
      </w:pPr>
    </w:p>
    <w:p w:rsidR="00B3531C" w:rsidRPr="00EF75F3" w:rsidRDefault="00B3531C" w:rsidP="002A74D7">
      <w:pPr>
        <w:pStyle w:val="Pargrafdellista"/>
        <w:numPr>
          <w:ilvl w:val="0"/>
          <w:numId w:val="18"/>
        </w:numPr>
        <w:ind w:left="567" w:hanging="567"/>
        <w:contextualSpacing w:val="0"/>
        <w:jc w:val="both"/>
        <w:rPr>
          <w:b/>
          <w:sz w:val="22"/>
          <w:u w:val="single"/>
          <w:lang w:val="ca-ES"/>
        </w:rPr>
      </w:pPr>
      <w:r w:rsidRPr="00EF75F3">
        <w:rPr>
          <w:b/>
          <w:sz w:val="22"/>
          <w:u w:val="single"/>
          <w:lang w:val="ca-ES"/>
        </w:rPr>
        <w:t>Conclusió</w:t>
      </w:r>
    </w:p>
    <w:p w:rsidR="00373F70" w:rsidRPr="00EF75F3" w:rsidRDefault="009C271E" w:rsidP="002A74D7">
      <w:pPr>
        <w:jc w:val="both"/>
        <w:rPr>
          <w:sz w:val="22"/>
          <w:lang w:val="ca-ES"/>
        </w:rPr>
      </w:pPr>
      <w:r>
        <w:rPr>
          <w:sz w:val="22"/>
          <w:lang w:val="ca-ES"/>
        </w:rPr>
        <w:t>Examinat</w:t>
      </w:r>
      <w:r w:rsidRPr="009C271E">
        <w:rPr>
          <w:sz w:val="22"/>
          <w:lang w:val="ca-ES"/>
        </w:rPr>
        <w:t xml:space="preserve"> </w:t>
      </w:r>
      <w:r w:rsidR="00DE0481">
        <w:rPr>
          <w:sz w:val="22"/>
          <w:lang w:val="ca-ES"/>
        </w:rPr>
        <w:t xml:space="preserve">el projecte de decret de la Comissió Mixta Paritària Generalitat- Ens Locals en matèria d’immigració estrangera, apatrídia i protecció internacional, </w:t>
      </w:r>
      <w:r w:rsidRPr="009C271E">
        <w:rPr>
          <w:sz w:val="22"/>
          <w:lang w:val="ca-ES"/>
        </w:rPr>
        <w:t xml:space="preserve">sotmès a informació pública per edicte de 9 de </w:t>
      </w:r>
      <w:r w:rsidR="00DE0481">
        <w:rPr>
          <w:sz w:val="22"/>
          <w:lang w:val="ca-ES"/>
        </w:rPr>
        <w:t xml:space="preserve">juny </w:t>
      </w:r>
      <w:r w:rsidRPr="009C271E">
        <w:rPr>
          <w:sz w:val="22"/>
          <w:lang w:val="ca-ES"/>
        </w:rPr>
        <w:t>de</w:t>
      </w:r>
      <w:r w:rsidR="00DE0481">
        <w:rPr>
          <w:sz w:val="22"/>
          <w:lang w:val="ca-ES"/>
        </w:rPr>
        <w:t xml:space="preserve"> 2015, publicat en el DOGC de 25 de juny</w:t>
      </w:r>
      <w:r w:rsidRPr="009C271E">
        <w:rPr>
          <w:sz w:val="22"/>
          <w:lang w:val="ca-ES"/>
        </w:rPr>
        <w:t xml:space="preserve"> de 2015, </w:t>
      </w:r>
      <w:r w:rsidR="00BE37FA">
        <w:rPr>
          <w:sz w:val="22"/>
          <w:lang w:val="ca-ES"/>
        </w:rPr>
        <w:t>es conclou, d’acord amb les observacions precedents,</w:t>
      </w:r>
      <w:r w:rsidR="004400BB">
        <w:rPr>
          <w:sz w:val="22"/>
          <w:lang w:val="ca-ES"/>
        </w:rPr>
        <w:t xml:space="preserve"> que </w:t>
      </w:r>
      <w:r w:rsidR="00DE0481">
        <w:rPr>
          <w:sz w:val="22"/>
          <w:lang w:val="ca-ES"/>
        </w:rPr>
        <w:t>el projecte</w:t>
      </w:r>
      <w:r w:rsidR="006949C5" w:rsidRPr="00EF75F3">
        <w:rPr>
          <w:sz w:val="22"/>
          <w:lang w:val="ca-ES"/>
        </w:rPr>
        <w:t xml:space="preserve"> </w:t>
      </w:r>
      <w:r w:rsidR="00383ECB" w:rsidRPr="00EF75F3">
        <w:rPr>
          <w:sz w:val="22"/>
          <w:lang w:val="ca-ES"/>
        </w:rPr>
        <w:t xml:space="preserve">incideix en el règim especial de la ciutat Barcelona, per la qual cosa s’ha de vetllar per preservar la prevalença d’aquest règim </w:t>
      </w:r>
      <w:r w:rsidR="00DE0481">
        <w:rPr>
          <w:sz w:val="22"/>
          <w:lang w:val="ca-ES"/>
        </w:rPr>
        <w:t>i</w:t>
      </w:r>
      <w:r w:rsidR="00BE37FA">
        <w:rPr>
          <w:sz w:val="22"/>
          <w:lang w:val="ca-ES"/>
        </w:rPr>
        <w:t>, en conseqüència,</w:t>
      </w:r>
      <w:r w:rsidR="00DE0481">
        <w:rPr>
          <w:sz w:val="22"/>
          <w:lang w:val="ca-ES"/>
        </w:rPr>
        <w:t xml:space="preserve"> garantir la participació diferenciada de l’Ajuntament de Barcelona en la citada Comissió Mixta.</w:t>
      </w:r>
      <w:r>
        <w:rPr>
          <w:sz w:val="22"/>
          <w:lang w:val="ca-ES"/>
        </w:rPr>
        <w:t xml:space="preserve"> </w:t>
      </w:r>
    </w:p>
    <w:p w:rsidR="00291093" w:rsidRPr="00EF75F3" w:rsidRDefault="00047C0E" w:rsidP="002A74D7">
      <w:pPr>
        <w:jc w:val="both"/>
        <w:rPr>
          <w:sz w:val="22"/>
          <w:lang w:val="ca-ES"/>
        </w:rPr>
      </w:pPr>
      <w:r w:rsidRPr="00EF75F3">
        <w:rPr>
          <w:sz w:val="22"/>
          <w:lang w:val="ca-ES"/>
        </w:rPr>
        <w:t xml:space="preserve">Barcelona, </w:t>
      </w:r>
      <w:r w:rsidR="00BE37FA">
        <w:rPr>
          <w:sz w:val="22"/>
          <w:lang w:val="ca-ES"/>
        </w:rPr>
        <w:t>14</w:t>
      </w:r>
      <w:r w:rsidR="00DE0481">
        <w:rPr>
          <w:sz w:val="22"/>
          <w:lang w:val="ca-ES"/>
        </w:rPr>
        <w:t xml:space="preserve"> de juliol de 2015</w:t>
      </w:r>
    </w:p>
    <w:p w:rsidR="00FE4685" w:rsidRPr="00EF75F3" w:rsidRDefault="00AA336F" w:rsidP="002A74D7">
      <w:pPr>
        <w:jc w:val="both"/>
        <w:rPr>
          <w:sz w:val="22"/>
          <w:lang w:val="ca-ES"/>
        </w:rPr>
      </w:pPr>
      <w:r w:rsidRPr="00EF75F3">
        <w:rPr>
          <w:sz w:val="22"/>
          <w:lang w:val="ca-ES"/>
        </w:rPr>
        <w:tab/>
      </w:r>
    </w:p>
    <w:p w:rsidR="00FE4685" w:rsidRPr="00EF75F3" w:rsidRDefault="00FE4685" w:rsidP="002A74D7">
      <w:pPr>
        <w:jc w:val="both"/>
        <w:rPr>
          <w:sz w:val="22"/>
          <w:lang w:val="ca-ES"/>
        </w:rPr>
      </w:pPr>
    </w:p>
    <w:p w:rsidR="00FE4685" w:rsidRPr="00EF75F3" w:rsidRDefault="00FE4685" w:rsidP="002A74D7">
      <w:pPr>
        <w:ind w:left="4320" w:firstLine="720"/>
        <w:jc w:val="both"/>
        <w:rPr>
          <w:sz w:val="22"/>
          <w:lang w:val="ca-ES"/>
        </w:rPr>
      </w:pPr>
      <w:r w:rsidRPr="00EF75F3">
        <w:rPr>
          <w:sz w:val="22"/>
          <w:lang w:val="ca-ES"/>
        </w:rPr>
        <w:t>Vist-i-plau</w:t>
      </w:r>
    </w:p>
    <w:p w:rsidR="00FE4685" w:rsidRPr="00EF75F3" w:rsidRDefault="00FE4685" w:rsidP="002A74D7">
      <w:pPr>
        <w:jc w:val="both"/>
        <w:rPr>
          <w:sz w:val="22"/>
          <w:lang w:val="ca-ES"/>
        </w:rPr>
      </w:pPr>
    </w:p>
    <w:p w:rsidR="00FE4685" w:rsidRPr="00EF75F3" w:rsidRDefault="00FE4685" w:rsidP="002A74D7">
      <w:pPr>
        <w:jc w:val="both"/>
        <w:rPr>
          <w:sz w:val="22"/>
          <w:lang w:val="ca-ES"/>
        </w:rPr>
      </w:pPr>
    </w:p>
    <w:p w:rsidR="00FE4685" w:rsidRPr="00EF75F3" w:rsidRDefault="00FE4685" w:rsidP="002A74D7">
      <w:pPr>
        <w:jc w:val="both"/>
        <w:rPr>
          <w:sz w:val="22"/>
          <w:lang w:val="ca-ES"/>
        </w:rPr>
      </w:pPr>
      <w:r w:rsidRPr="00EF75F3">
        <w:rPr>
          <w:sz w:val="22"/>
          <w:lang w:val="ca-ES"/>
        </w:rPr>
        <w:t xml:space="preserve">Sílvia </w:t>
      </w:r>
      <w:proofErr w:type="spellStart"/>
      <w:r w:rsidRPr="00EF75F3">
        <w:rPr>
          <w:sz w:val="22"/>
          <w:lang w:val="ca-ES"/>
        </w:rPr>
        <w:t>Vèrnia</w:t>
      </w:r>
      <w:proofErr w:type="spellEnd"/>
      <w:r w:rsidR="000C5321">
        <w:rPr>
          <w:sz w:val="22"/>
          <w:lang w:val="ca-ES"/>
        </w:rPr>
        <w:t xml:space="preserve"> i Trillo</w:t>
      </w:r>
      <w:r w:rsidRPr="00EF75F3">
        <w:rPr>
          <w:sz w:val="22"/>
          <w:lang w:val="ca-ES"/>
        </w:rPr>
        <w:tab/>
      </w:r>
      <w:r w:rsidRPr="00EF75F3">
        <w:rPr>
          <w:sz w:val="22"/>
          <w:lang w:val="ca-ES"/>
        </w:rPr>
        <w:tab/>
      </w:r>
      <w:r w:rsidRPr="00EF75F3">
        <w:rPr>
          <w:sz w:val="22"/>
          <w:lang w:val="ca-ES"/>
        </w:rPr>
        <w:tab/>
      </w:r>
      <w:r w:rsidRPr="00EF75F3">
        <w:rPr>
          <w:sz w:val="22"/>
          <w:lang w:val="ca-ES"/>
        </w:rPr>
        <w:tab/>
      </w:r>
      <w:r w:rsidRPr="00EF75F3">
        <w:rPr>
          <w:sz w:val="22"/>
          <w:lang w:val="ca-ES"/>
        </w:rPr>
        <w:tab/>
        <w:t>Manuel Mallo</w:t>
      </w:r>
      <w:r w:rsidRPr="00EF75F3">
        <w:rPr>
          <w:sz w:val="22"/>
          <w:lang w:val="ca-ES"/>
        </w:rPr>
        <w:tab/>
      </w:r>
      <w:r w:rsidRPr="00EF75F3">
        <w:rPr>
          <w:sz w:val="22"/>
          <w:lang w:val="ca-ES"/>
        </w:rPr>
        <w:tab/>
      </w:r>
      <w:r w:rsidRPr="00EF75F3">
        <w:rPr>
          <w:sz w:val="22"/>
          <w:lang w:val="ca-ES"/>
        </w:rPr>
        <w:tab/>
      </w:r>
      <w:r w:rsidRPr="00EF75F3">
        <w:rPr>
          <w:sz w:val="22"/>
          <w:lang w:val="ca-ES"/>
        </w:rPr>
        <w:tab/>
      </w:r>
    </w:p>
    <w:p w:rsidR="00FE4685" w:rsidRPr="00EF75F3" w:rsidRDefault="00FE4685" w:rsidP="002A74D7">
      <w:pPr>
        <w:jc w:val="both"/>
        <w:rPr>
          <w:sz w:val="22"/>
          <w:lang w:val="ca-ES"/>
        </w:rPr>
      </w:pPr>
      <w:r w:rsidRPr="00EF75F3">
        <w:rPr>
          <w:sz w:val="22"/>
          <w:lang w:val="ca-ES"/>
        </w:rPr>
        <w:t>Lletrada</w:t>
      </w:r>
      <w:r w:rsidRPr="00EF75F3">
        <w:rPr>
          <w:sz w:val="22"/>
          <w:lang w:val="ca-ES"/>
        </w:rPr>
        <w:tab/>
      </w:r>
      <w:r w:rsidRPr="00EF75F3">
        <w:rPr>
          <w:sz w:val="22"/>
          <w:lang w:val="ca-ES"/>
        </w:rPr>
        <w:tab/>
      </w:r>
      <w:r w:rsidRPr="00EF75F3">
        <w:rPr>
          <w:sz w:val="22"/>
          <w:lang w:val="ca-ES"/>
        </w:rPr>
        <w:tab/>
      </w:r>
      <w:r w:rsidRPr="00EF75F3">
        <w:rPr>
          <w:sz w:val="22"/>
          <w:lang w:val="ca-ES"/>
        </w:rPr>
        <w:tab/>
      </w:r>
      <w:r w:rsidRPr="00EF75F3">
        <w:rPr>
          <w:sz w:val="22"/>
          <w:lang w:val="ca-ES"/>
        </w:rPr>
        <w:tab/>
      </w:r>
      <w:r w:rsidRPr="00EF75F3">
        <w:rPr>
          <w:sz w:val="22"/>
          <w:lang w:val="ca-ES"/>
        </w:rPr>
        <w:tab/>
        <w:t>Director de l’Àrea de Règim Jurídic</w:t>
      </w:r>
    </w:p>
    <w:p w:rsidR="000219C2" w:rsidRPr="00EF75F3" w:rsidRDefault="00AA336F" w:rsidP="002A74D7">
      <w:pPr>
        <w:jc w:val="both"/>
        <w:rPr>
          <w:sz w:val="22"/>
          <w:lang w:val="es-ES_tradnl"/>
        </w:rPr>
      </w:pPr>
      <w:r w:rsidRPr="00EF75F3">
        <w:rPr>
          <w:sz w:val="22"/>
          <w:lang w:val="ca-ES"/>
        </w:rPr>
        <w:tab/>
      </w:r>
      <w:r w:rsidRPr="00EF75F3">
        <w:rPr>
          <w:sz w:val="22"/>
          <w:lang w:val="ca-ES"/>
        </w:rPr>
        <w:tab/>
      </w:r>
      <w:r w:rsidRPr="00EF75F3">
        <w:rPr>
          <w:sz w:val="22"/>
          <w:lang w:val="ca-ES"/>
        </w:rPr>
        <w:tab/>
      </w:r>
      <w:r w:rsidRPr="00EF75F3">
        <w:rPr>
          <w:sz w:val="22"/>
          <w:lang w:val="ca-ES"/>
        </w:rPr>
        <w:tab/>
      </w:r>
      <w:r w:rsidRPr="00EF75F3">
        <w:rPr>
          <w:sz w:val="22"/>
          <w:lang w:val="ca-ES"/>
        </w:rPr>
        <w:tab/>
      </w:r>
      <w:r w:rsidR="0060228F" w:rsidRPr="00EF75F3">
        <w:rPr>
          <w:sz w:val="22"/>
          <w:lang w:val="es-ES_tradnl"/>
        </w:rPr>
        <w:t xml:space="preserve"> </w:t>
      </w:r>
    </w:p>
    <w:sectPr w:rsidR="000219C2" w:rsidRPr="00EF75F3" w:rsidSect="000B38C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7E" w:rsidRDefault="003F557E" w:rsidP="00045274">
      <w:pPr>
        <w:spacing w:after="0" w:line="240" w:lineRule="auto"/>
      </w:pPr>
      <w:r>
        <w:separator/>
      </w:r>
    </w:p>
  </w:endnote>
  <w:endnote w:type="continuationSeparator" w:id="0">
    <w:p w:rsidR="003F557E" w:rsidRDefault="003F557E" w:rsidP="000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45959"/>
      <w:docPartObj>
        <w:docPartGallery w:val="Page Numbers (Bottom of Page)"/>
        <w:docPartUnique/>
      </w:docPartObj>
    </w:sdtPr>
    <w:sdtEndPr/>
    <w:sdtContent>
      <w:p w:rsidR="005C7D5B" w:rsidRDefault="005C7D5B">
        <w:pPr>
          <w:pStyle w:val="Peu"/>
          <w:jc w:val="center"/>
        </w:pPr>
        <w:r>
          <w:fldChar w:fldCharType="begin"/>
        </w:r>
        <w:r>
          <w:instrText>PAGE   \* MERGEFORMAT</w:instrText>
        </w:r>
        <w:r>
          <w:fldChar w:fldCharType="separate"/>
        </w:r>
        <w:r w:rsidR="00676A84" w:rsidRPr="00676A84">
          <w:rPr>
            <w:noProof/>
            <w:lang w:val="ca-ES"/>
          </w:rPr>
          <w:t>1</w:t>
        </w:r>
        <w:r>
          <w:fldChar w:fldCharType="end"/>
        </w:r>
      </w:p>
    </w:sdtContent>
  </w:sdt>
  <w:p w:rsidR="005C7D5B" w:rsidRDefault="005C7D5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7E" w:rsidRDefault="003F557E" w:rsidP="00045274">
      <w:pPr>
        <w:spacing w:after="0" w:line="240" w:lineRule="auto"/>
      </w:pPr>
      <w:r>
        <w:separator/>
      </w:r>
    </w:p>
  </w:footnote>
  <w:footnote w:type="continuationSeparator" w:id="0">
    <w:p w:rsidR="003F557E" w:rsidRDefault="003F557E" w:rsidP="0004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5B" w:rsidRDefault="005C7D5B" w:rsidP="00045274">
    <w:pPr>
      <w:pStyle w:val="Capalera"/>
      <w:tabs>
        <w:tab w:val="clear" w:pos="4252"/>
        <w:tab w:val="clear" w:pos="8504"/>
        <w:tab w:val="left" w:pos="7710"/>
      </w:tabs>
      <w:ind w:firstLine="5760"/>
      <w:rPr>
        <w:sz w:val="16"/>
        <w:szCs w:val="16"/>
      </w:rPr>
    </w:pPr>
  </w:p>
  <w:p w:rsidR="005C7D5B" w:rsidRDefault="005C7D5B" w:rsidP="00045274">
    <w:pPr>
      <w:pStyle w:val="Capalera"/>
      <w:tabs>
        <w:tab w:val="clear" w:pos="4252"/>
        <w:tab w:val="clear" w:pos="8504"/>
        <w:tab w:val="left" w:pos="7710"/>
      </w:tabs>
      <w:ind w:firstLine="5760"/>
      <w:rPr>
        <w:sz w:val="16"/>
        <w:szCs w:val="16"/>
      </w:rPr>
    </w:pPr>
  </w:p>
  <w:p w:rsidR="005C7D5B" w:rsidRDefault="005C7D5B" w:rsidP="00045274">
    <w:pPr>
      <w:pStyle w:val="Capalera"/>
      <w:tabs>
        <w:tab w:val="clear" w:pos="4252"/>
        <w:tab w:val="clear" w:pos="8504"/>
        <w:tab w:val="left" w:pos="7710"/>
      </w:tabs>
      <w:ind w:firstLine="5760"/>
      <w:rPr>
        <w:sz w:val="16"/>
        <w:szCs w:val="16"/>
      </w:rPr>
    </w:pPr>
  </w:p>
  <w:p w:rsidR="005C7D5B" w:rsidRDefault="005C7D5B" w:rsidP="00045274">
    <w:pPr>
      <w:pStyle w:val="Capalera"/>
      <w:tabs>
        <w:tab w:val="clear" w:pos="4252"/>
        <w:tab w:val="clear" w:pos="8504"/>
        <w:tab w:val="left" w:pos="7710"/>
      </w:tabs>
      <w:ind w:firstLine="5760"/>
      <w:rPr>
        <w:sz w:val="16"/>
        <w:szCs w:val="16"/>
      </w:rPr>
    </w:pPr>
  </w:p>
  <w:p w:rsidR="005C7D5B" w:rsidRDefault="005C7D5B" w:rsidP="00045274">
    <w:pPr>
      <w:pStyle w:val="Capalera"/>
      <w:tabs>
        <w:tab w:val="clear" w:pos="4252"/>
        <w:tab w:val="clear" w:pos="8504"/>
        <w:tab w:val="left" w:pos="7710"/>
      </w:tabs>
      <w:ind w:firstLine="5760"/>
      <w:rPr>
        <w:sz w:val="16"/>
        <w:szCs w:val="16"/>
      </w:rPr>
    </w:pPr>
  </w:p>
  <w:p w:rsidR="005C7D5B" w:rsidRDefault="005C7D5B" w:rsidP="00045274">
    <w:pPr>
      <w:pStyle w:val="Capalera"/>
      <w:tabs>
        <w:tab w:val="clear" w:pos="4252"/>
        <w:tab w:val="clear" w:pos="8504"/>
        <w:tab w:val="left" w:pos="7710"/>
      </w:tabs>
      <w:ind w:firstLine="5760"/>
      <w:rPr>
        <w:sz w:val="16"/>
        <w:szCs w:val="16"/>
      </w:rPr>
    </w:pPr>
  </w:p>
  <w:p w:rsidR="005C7D5B" w:rsidRPr="00742920" w:rsidRDefault="005C7D5B" w:rsidP="00320043">
    <w:pPr>
      <w:pStyle w:val="Capalera"/>
      <w:tabs>
        <w:tab w:val="clear" w:pos="4252"/>
        <w:tab w:val="clear" w:pos="8504"/>
        <w:tab w:val="left" w:pos="7710"/>
      </w:tabs>
      <w:ind w:hanging="567"/>
      <w:rPr>
        <w:sz w:val="14"/>
        <w:szCs w:val="14"/>
        <w:lang w:val="es-ES_tradnl"/>
      </w:rPr>
    </w:pPr>
    <w:r w:rsidRPr="00320043">
      <w:rPr>
        <w:noProof/>
        <w:sz w:val="14"/>
        <w:szCs w:val="14"/>
        <w:lang w:val="ca-ES" w:eastAsia="ca-ES"/>
      </w:rPr>
      <w:drawing>
        <wp:anchor distT="0" distB="0" distL="114300" distR="114300" simplePos="0" relativeHeight="251659264" behindDoc="0" locked="0" layoutInCell="1" allowOverlap="1">
          <wp:simplePos x="0" y="0"/>
          <wp:positionH relativeFrom="page">
            <wp:posOffset>742950</wp:posOffset>
          </wp:positionH>
          <wp:positionV relativeFrom="page">
            <wp:posOffset>485775</wp:posOffset>
          </wp:positionV>
          <wp:extent cx="1200150" cy="333375"/>
          <wp:effectExtent l="19050" t="0" r="0" b="0"/>
          <wp:wrapTight wrapText="bothSides">
            <wp:wrapPolygon edited="0">
              <wp:start x="-343" y="0"/>
              <wp:lineTo x="-343" y="20983"/>
              <wp:lineTo x="21600" y="20983"/>
              <wp:lineTo x="21600" y="0"/>
              <wp:lineTo x="-343" y="0"/>
            </wp:wrapPolygon>
          </wp:wrapTight>
          <wp:docPr id="10"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0150" cy="333375"/>
                  </a:xfrm>
                  <a:prstGeom prst="rect">
                    <a:avLst/>
                  </a:prstGeom>
                  <a:noFill/>
                  <a:ln w="9525">
                    <a:noFill/>
                    <a:miter lim="800000"/>
                    <a:headEnd/>
                    <a:tailEnd/>
                  </a:ln>
                </pic:spPr>
              </pic:pic>
            </a:graphicData>
          </a:graphic>
        </wp:anchor>
      </w:drawing>
    </w:r>
    <w:r w:rsidRPr="00742920">
      <w:rPr>
        <w:sz w:val="14"/>
        <w:szCs w:val="14"/>
        <w:lang w:val="es-ES_tradnl"/>
      </w:rPr>
      <w:t>GERÈNCIA DE RECURSOS</w:t>
    </w:r>
  </w:p>
  <w:p w:rsidR="005C7D5B" w:rsidRPr="00742920" w:rsidRDefault="005C7D5B" w:rsidP="00320043">
    <w:pPr>
      <w:pStyle w:val="Capalera"/>
      <w:tabs>
        <w:tab w:val="clear" w:pos="4252"/>
        <w:tab w:val="clear" w:pos="8504"/>
        <w:tab w:val="left" w:pos="7710"/>
      </w:tabs>
      <w:ind w:hanging="567"/>
      <w:rPr>
        <w:sz w:val="14"/>
        <w:szCs w:val="14"/>
        <w:lang w:val="es-ES_tradnl"/>
      </w:rPr>
    </w:pPr>
    <w:proofErr w:type="spellStart"/>
    <w:r w:rsidRPr="00742920">
      <w:rPr>
        <w:sz w:val="14"/>
        <w:szCs w:val="14"/>
        <w:lang w:val="es-ES_tradnl"/>
      </w:rPr>
      <w:t>Direcció</w:t>
    </w:r>
    <w:proofErr w:type="spellEnd"/>
    <w:r w:rsidRPr="00742920">
      <w:rPr>
        <w:sz w:val="14"/>
        <w:szCs w:val="14"/>
        <w:lang w:val="es-ES_tradnl"/>
      </w:rPr>
      <w:t xml:space="preserve"> de </w:t>
    </w:r>
    <w:proofErr w:type="spellStart"/>
    <w:r w:rsidRPr="00742920">
      <w:rPr>
        <w:sz w:val="14"/>
        <w:szCs w:val="14"/>
        <w:lang w:val="es-ES_tradnl"/>
      </w:rPr>
      <w:t>Serveis</w:t>
    </w:r>
    <w:proofErr w:type="spellEnd"/>
    <w:r w:rsidRPr="00742920">
      <w:rPr>
        <w:sz w:val="14"/>
        <w:szCs w:val="14"/>
        <w:lang w:val="es-ES_tradnl"/>
      </w:rPr>
      <w:t xml:space="preserve"> </w:t>
    </w:r>
    <w:proofErr w:type="spellStart"/>
    <w:r w:rsidRPr="00742920">
      <w:rPr>
        <w:sz w:val="14"/>
        <w:szCs w:val="14"/>
        <w:lang w:val="es-ES_tradnl"/>
      </w:rPr>
      <w:t>Jurídics</w:t>
    </w:r>
    <w:proofErr w:type="spellEnd"/>
  </w:p>
  <w:p w:rsidR="005C7D5B" w:rsidRPr="00742920" w:rsidRDefault="005C7D5B" w:rsidP="00320043">
    <w:pPr>
      <w:pStyle w:val="Capalera"/>
      <w:tabs>
        <w:tab w:val="clear" w:pos="4252"/>
        <w:tab w:val="clear" w:pos="8504"/>
        <w:tab w:val="left" w:pos="7710"/>
      </w:tabs>
      <w:ind w:hanging="567"/>
      <w:rPr>
        <w:sz w:val="14"/>
        <w:szCs w:val="14"/>
        <w:lang w:val="es-ES_tradnl"/>
      </w:rPr>
    </w:pPr>
    <w:proofErr w:type="spellStart"/>
    <w:r w:rsidRPr="00742920">
      <w:rPr>
        <w:sz w:val="14"/>
        <w:szCs w:val="14"/>
        <w:lang w:val="es-ES_tradnl"/>
      </w:rPr>
      <w:t>Sots</w:t>
    </w:r>
    <w:proofErr w:type="spellEnd"/>
    <w:r w:rsidRPr="00742920">
      <w:rPr>
        <w:sz w:val="14"/>
        <w:szCs w:val="14"/>
        <w:lang w:val="es-ES_tradnl"/>
      </w:rPr>
      <w:t xml:space="preserve"> </w:t>
    </w:r>
    <w:proofErr w:type="spellStart"/>
    <w:r w:rsidRPr="00742920">
      <w:rPr>
        <w:sz w:val="14"/>
        <w:szCs w:val="14"/>
        <w:lang w:val="es-ES_tradnl"/>
      </w:rPr>
      <w:t>direcció</w:t>
    </w:r>
    <w:proofErr w:type="spellEnd"/>
    <w:r w:rsidRPr="00742920">
      <w:rPr>
        <w:sz w:val="14"/>
        <w:szCs w:val="14"/>
        <w:lang w:val="es-ES_tradnl"/>
      </w:rPr>
      <w:t xml:space="preserve"> </w:t>
    </w:r>
    <w:proofErr w:type="spellStart"/>
    <w:r w:rsidRPr="00742920">
      <w:rPr>
        <w:sz w:val="14"/>
        <w:szCs w:val="14"/>
        <w:lang w:val="es-ES_tradnl"/>
      </w:rPr>
      <w:t>dels</w:t>
    </w:r>
    <w:proofErr w:type="spellEnd"/>
    <w:r w:rsidRPr="00742920">
      <w:rPr>
        <w:sz w:val="14"/>
        <w:szCs w:val="14"/>
        <w:lang w:val="es-ES_tradnl"/>
      </w:rPr>
      <w:t xml:space="preserve"> </w:t>
    </w:r>
    <w:proofErr w:type="spellStart"/>
    <w:r w:rsidRPr="00742920">
      <w:rPr>
        <w:sz w:val="14"/>
        <w:szCs w:val="14"/>
        <w:lang w:val="es-ES_tradnl"/>
      </w:rPr>
      <w:t>Serveis</w:t>
    </w:r>
    <w:proofErr w:type="spellEnd"/>
    <w:r w:rsidRPr="00742920">
      <w:rPr>
        <w:sz w:val="14"/>
        <w:szCs w:val="14"/>
        <w:lang w:val="es-ES_tradnl"/>
      </w:rPr>
      <w:t xml:space="preserve"> </w:t>
    </w:r>
    <w:proofErr w:type="spellStart"/>
    <w:r w:rsidRPr="00742920">
      <w:rPr>
        <w:sz w:val="14"/>
        <w:szCs w:val="14"/>
        <w:lang w:val="es-ES_tradnl"/>
      </w:rPr>
      <w:t>Jurídcis</w:t>
    </w:r>
    <w:proofErr w:type="spellEnd"/>
    <w:r w:rsidRPr="00742920">
      <w:rPr>
        <w:sz w:val="14"/>
        <w:szCs w:val="14"/>
        <w:lang w:val="es-ES_tradnl"/>
      </w:rPr>
      <w:t xml:space="preserve"> I </w:t>
    </w:r>
  </w:p>
  <w:p w:rsidR="005C7D5B" w:rsidRPr="00742920" w:rsidRDefault="005C7D5B" w:rsidP="00320043">
    <w:pPr>
      <w:pStyle w:val="Capalera"/>
      <w:tabs>
        <w:tab w:val="clear" w:pos="4252"/>
        <w:tab w:val="clear" w:pos="8504"/>
        <w:tab w:val="left" w:pos="7710"/>
      </w:tabs>
      <w:ind w:hanging="567"/>
      <w:rPr>
        <w:sz w:val="14"/>
        <w:szCs w:val="14"/>
        <w:lang w:val="es-ES_tradnl"/>
      </w:rPr>
    </w:pPr>
    <w:proofErr w:type="spellStart"/>
    <w:r w:rsidRPr="00742920">
      <w:rPr>
        <w:sz w:val="14"/>
        <w:szCs w:val="14"/>
        <w:lang w:val="es-ES_tradnl"/>
      </w:rPr>
      <w:t>Àrea</w:t>
    </w:r>
    <w:proofErr w:type="spellEnd"/>
    <w:r w:rsidRPr="00742920">
      <w:rPr>
        <w:sz w:val="14"/>
        <w:szCs w:val="14"/>
        <w:lang w:val="es-ES_tradnl"/>
      </w:rPr>
      <w:t xml:space="preserve"> del </w:t>
    </w:r>
    <w:proofErr w:type="spellStart"/>
    <w:r w:rsidRPr="00742920">
      <w:rPr>
        <w:sz w:val="14"/>
        <w:szCs w:val="14"/>
        <w:lang w:val="es-ES_tradnl"/>
      </w:rPr>
      <w:t>Contenciós</w:t>
    </w:r>
    <w:proofErr w:type="spellEnd"/>
  </w:p>
  <w:p w:rsidR="005C7D5B" w:rsidRPr="00742920" w:rsidRDefault="005C7D5B" w:rsidP="00320043">
    <w:pPr>
      <w:pStyle w:val="Capalera"/>
      <w:tabs>
        <w:tab w:val="clear" w:pos="4252"/>
        <w:tab w:val="clear" w:pos="8504"/>
        <w:tab w:val="left" w:pos="7710"/>
      </w:tabs>
      <w:ind w:hanging="567"/>
      <w:rPr>
        <w:sz w:val="14"/>
        <w:szCs w:val="14"/>
        <w:lang w:val="es-ES_tradnl"/>
      </w:rPr>
    </w:pPr>
    <w:r w:rsidRPr="00742920">
      <w:rPr>
        <w:sz w:val="14"/>
        <w:szCs w:val="14"/>
        <w:lang w:val="es-ES_tradnl"/>
      </w:rPr>
      <w:t xml:space="preserve">Pl. Carles Pi I </w:t>
    </w:r>
    <w:proofErr w:type="spellStart"/>
    <w:r w:rsidRPr="00742920">
      <w:rPr>
        <w:sz w:val="14"/>
        <w:szCs w:val="14"/>
        <w:lang w:val="es-ES_tradnl"/>
      </w:rPr>
      <w:t>Sunyer</w:t>
    </w:r>
    <w:proofErr w:type="spellEnd"/>
    <w:r w:rsidRPr="00742920">
      <w:rPr>
        <w:sz w:val="14"/>
        <w:szCs w:val="14"/>
        <w:lang w:val="es-ES_tradnl"/>
      </w:rPr>
      <w:t xml:space="preserve"> 8-10, 1ª planta</w:t>
    </w:r>
  </w:p>
  <w:p w:rsidR="005C7D5B" w:rsidRPr="00742920" w:rsidRDefault="005C7D5B" w:rsidP="00320043">
    <w:pPr>
      <w:pStyle w:val="Capalera"/>
      <w:tabs>
        <w:tab w:val="clear" w:pos="4252"/>
        <w:tab w:val="clear" w:pos="8504"/>
        <w:tab w:val="left" w:pos="7710"/>
      </w:tabs>
      <w:ind w:hanging="567"/>
      <w:rPr>
        <w:sz w:val="14"/>
        <w:szCs w:val="14"/>
        <w:lang w:val="es-ES_tradnl"/>
      </w:rPr>
    </w:pPr>
    <w:r w:rsidRPr="00742920">
      <w:rPr>
        <w:sz w:val="14"/>
        <w:szCs w:val="14"/>
        <w:lang w:val="es-ES_tradnl"/>
      </w:rPr>
      <w:t xml:space="preserve">08002 Barcelona </w:t>
    </w:r>
  </w:p>
  <w:p w:rsidR="005C7D5B" w:rsidRPr="00320043" w:rsidRDefault="005C7D5B" w:rsidP="00320043">
    <w:pPr>
      <w:pStyle w:val="Capalera"/>
      <w:tabs>
        <w:tab w:val="clear" w:pos="4252"/>
        <w:tab w:val="clear" w:pos="8504"/>
        <w:tab w:val="left" w:pos="7710"/>
      </w:tabs>
      <w:ind w:hanging="567"/>
      <w:rPr>
        <w:sz w:val="14"/>
        <w:szCs w:val="14"/>
      </w:rPr>
    </w:pPr>
    <w:proofErr w:type="spellStart"/>
    <w:proofErr w:type="gramStart"/>
    <w:r w:rsidRPr="00320043">
      <w:rPr>
        <w:sz w:val="14"/>
        <w:szCs w:val="14"/>
      </w:rPr>
      <w:t>Telf</w:t>
    </w:r>
    <w:proofErr w:type="spellEnd"/>
    <w:r w:rsidRPr="00320043">
      <w:rPr>
        <w:sz w:val="14"/>
        <w:szCs w:val="14"/>
      </w:rPr>
      <w:t>.:</w:t>
    </w:r>
    <w:proofErr w:type="gramEnd"/>
    <w:r w:rsidRPr="00320043">
      <w:rPr>
        <w:sz w:val="14"/>
        <w:szCs w:val="14"/>
      </w:rPr>
      <w:t xml:space="preserve"> 93-402-79-52</w:t>
    </w:r>
  </w:p>
  <w:p w:rsidR="005C7D5B" w:rsidRPr="00320043" w:rsidRDefault="005C7D5B" w:rsidP="00320043">
    <w:pPr>
      <w:pStyle w:val="Capalera"/>
      <w:tabs>
        <w:tab w:val="clear" w:pos="4252"/>
        <w:tab w:val="clear" w:pos="8504"/>
        <w:tab w:val="left" w:pos="7710"/>
      </w:tabs>
      <w:ind w:hanging="567"/>
      <w:rPr>
        <w:sz w:val="14"/>
        <w:szCs w:val="14"/>
      </w:rPr>
    </w:pPr>
    <w:r w:rsidRPr="00320043">
      <w:rPr>
        <w:sz w:val="14"/>
        <w:szCs w:val="14"/>
      </w:rPr>
      <w:t>Fax: 93-402-79-51</w:t>
    </w:r>
  </w:p>
  <w:p w:rsidR="005C7D5B" w:rsidRDefault="005C7D5B" w:rsidP="00320043">
    <w:pPr>
      <w:ind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CA4"/>
    <w:multiLevelType w:val="hybridMultilevel"/>
    <w:tmpl w:val="56B4ABDA"/>
    <w:lvl w:ilvl="0" w:tplc="D35A9B2C">
      <w:start w:val="5"/>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EE28FD"/>
    <w:multiLevelType w:val="hybridMultilevel"/>
    <w:tmpl w:val="AC8021D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A2677BA"/>
    <w:multiLevelType w:val="hybridMultilevel"/>
    <w:tmpl w:val="FE5A8870"/>
    <w:lvl w:ilvl="0" w:tplc="B2D0757E">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A7A24C9"/>
    <w:multiLevelType w:val="multilevel"/>
    <w:tmpl w:val="C4987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E840D2E"/>
    <w:multiLevelType w:val="hybridMultilevel"/>
    <w:tmpl w:val="90245920"/>
    <w:lvl w:ilvl="0" w:tplc="EAC05378">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
    <w:nsid w:val="0FFC5895"/>
    <w:multiLevelType w:val="hybridMultilevel"/>
    <w:tmpl w:val="8C3A14D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14E1ECC"/>
    <w:multiLevelType w:val="multilevel"/>
    <w:tmpl w:val="5F245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106D50"/>
    <w:multiLevelType w:val="hybridMultilevel"/>
    <w:tmpl w:val="174E4E86"/>
    <w:lvl w:ilvl="0" w:tplc="DDD25E0A">
      <w:start w:val="1"/>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5BC1082"/>
    <w:multiLevelType w:val="hybridMultilevel"/>
    <w:tmpl w:val="AF7E0E56"/>
    <w:lvl w:ilvl="0" w:tplc="05749B5C">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37D1911"/>
    <w:multiLevelType w:val="hybridMultilevel"/>
    <w:tmpl w:val="4E686A66"/>
    <w:lvl w:ilvl="0" w:tplc="97C26496">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7EE04CA"/>
    <w:multiLevelType w:val="hybridMultilevel"/>
    <w:tmpl w:val="8C3A14D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31C937C1"/>
    <w:multiLevelType w:val="hybridMultilevel"/>
    <w:tmpl w:val="692C3B9E"/>
    <w:lvl w:ilvl="0" w:tplc="E3720BA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372835D4"/>
    <w:multiLevelType w:val="hybridMultilevel"/>
    <w:tmpl w:val="E4BE11A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3A88268B"/>
    <w:multiLevelType w:val="hybridMultilevel"/>
    <w:tmpl w:val="67B0452A"/>
    <w:lvl w:ilvl="0" w:tplc="78245C40">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AE84E3B"/>
    <w:multiLevelType w:val="hybridMultilevel"/>
    <w:tmpl w:val="C1F461D0"/>
    <w:lvl w:ilvl="0" w:tplc="E2DCCBE6">
      <w:start w:val="1"/>
      <w:numFmt w:val="upperLetter"/>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5">
    <w:nsid w:val="60351385"/>
    <w:multiLevelType w:val="hybridMultilevel"/>
    <w:tmpl w:val="F30A7D02"/>
    <w:lvl w:ilvl="0" w:tplc="E5BA9C84">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633527D1"/>
    <w:multiLevelType w:val="hybridMultilevel"/>
    <w:tmpl w:val="DE26D272"/>
    <w:lvl w:ilvl="0" w:tplc="05EA5F3C">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643F0B24"/>
    <w:multiLevelType w:val="hybridMultilevel"/>
    <w:tmpl w:val="155A6BF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647F36C6"/>
    <w:multiLevelType w:val="hybridMultilevel"/>
    <w:tmpl w:val="18B43A4E"/>
    <w:lvl w:ilvl="0" w:tplc="01E2934A">
      <w:start w:val="1"/>
      <w:numFmt w:val="upp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9">
    <w:nsid w:val="6CB229C6"/>
    <w:multiLevelType w:val="hybridMultilevel"/>
    <w:tmpl w:val="95BCE0E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76951522"/>
    <w:multiLevelType w:val="hybridMultilevel"/>
    <w:tmpl w:val="95BCE0E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782D1B1E"/>
    <w:multiLevelType w:val="hybridMultilevel"/>
    <w:tmpl w:val="F9B8B0A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12"/>
  </w:num>
  <w:num w:numId="5">
    <w:abstractNumId w:val="13"/>
  </w:num>
  <w:num w:numId="6">
    <w:abstractNumId w:val="0"/>
  </w:num>
  <w:num w:numId="7">
    <w:abstractNumId w:val="10"/>
  </w:num>
  <w:num w:numId="8">
    <w:abstractNumId w:val="20"/>
  </w:num>
  <w:num w:numId="9">
    <w:abstractNumId w:val="5"/>
  </w:num>
  <w:num w:numId="10">
    <w:abstractNumId w:val="19"/>
  </w:num>
  <w:num w:numId="11">
    <w:abstractNumId w:val="7"/>
  </w:num>
  <w:num w:numId="12">
    <w:abstractNumId w:val="2"/>
  </w:num>
  <w:num w:numId="13">
    <w:abstractNumId w:val="15"/>
  </w:num>
  <w:num w:numId="14">
    <w:abstractNumId w:val="9"/>
  </w:num>
  <w:num w:numId="15">
    <w:abstractNumId w:val="16"/>
  </w:num>
  <w:num w:numId="16">
    <w:abstractNumId w:val="1"/>
  </w:num>
  <w:num w:numId="17">
    <w:abstractNumId w:val="4"/>
  </w:num>
  <w:num w:numId="18">
    <w:abstractNumId w:val="8"/>
  </w:num>
  <w:num w:numId="19">
    <w:abstractNumId w:val="11"/>
  </w:num>
  <w:num w:numId="20">
    <w:abstractNumId w:val="2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74"/>
    <w:rsid w:val="000032DD"/>
    <w:rsid w:val="00020C0E"/>
    <w:rsid w:val="000219C2"/>
    <w:rsid w:val="00023187"/>
    <w:rsid w:val="00025F4D"/>
    <w:rsid w:val="00036FE0"/>
    <w:rsid w:val="00045274"/>
    <w:rsid w:val="000457B9"/>
    <w:rsid w:val="00047C0E"/>
    <w:rsid w:val="000540A8"/>
    <w:rsid w:val="000551F8"/>
    <w:rsid w:val="000554FD"/>
    <w:rsid w:val="0005726E"/>
    <w:rsid w:val="000637A9"/>
    <w:rsid w:val="0006462E"/>
    <w:rsid w:val="00072F89"/>
    <w:rsid w:val="000859BC"/>
    <w:rsid w:val="00094B03"/>
    <w:rsid w:val="000973EC"/>
    <w:rsid w:val="000A5233"/>
    <w:rsid w:val="000B0D1B"/>
    <w:rsid w:val="000B0FAD"/>
    <w:rsid w:val="000B38CC"/>
    <w:rsid w:val="000C052D"/>
    <w:rsid w:val="000C5321"/>
    <w:rsid w:val="000F1769"/>
    <w:rsid w:val="000F42D9"/>
    <w:rsid w:val="00100366"/>
    <w:rsid w:val="001072AB"/>
    <w:rsid w:val="0011052D"/>
    <w:rsid w:val="001147AB"/>
    <w:rsid w:val="001227BD"/>
    <w:rsid w:val="00124DF8"/>
    <w:rsid w:val="00125367"/>
    <w:rsid w:val="00125CD9"/>
    <w:rsid w:val="00132119"/>
    <w:rsid w:val="0014040B"/>
    <w:rsid w:val="001442F5"/>
    <w:rsid w:val="00146280"/>
    <w:rsid w:val="00146DF0"/>
    <w:rsid w:val="00153025"/>
    <w:rsid w:val="00154DC5"/>
    <w:rsid w:val="00161802"/>
    <w:rsid w:val="001755CE"/>
    <w:rsid w:val="001A09B4"/>
    <w:rsid w:val="001B2765"/>
    <w:rsid w:val="001B5833"/>
    <w:rsid w:val="001B7C1A"/>
    <w:rsid w:val="001C26A1"/>
    <w:rsid w:val="001D06D3"/>
    <w:rsid w:val="001D3CF2"/>
    <w:rsid w:val="001D43E2"/>
    <w:rsid w:val="001D48B4"/>
    <w:rsid w:val="001E3E49"/>
    <w:rsid w:val="00200BAA"/>
    <w:rsid w:val="00201C62"/>
    <w:rsid w:val="00201E3C"/>
    <w:rsid w:val="00205AF4"/>
    <w:rsid w:val="0021295E"/>
    <w:rsid w:val="002154FC"/>
    <w:rsid w:val="00217118"/>
    <w:rsid w:val="00220D9A"/>
    <w:rsid w:val="002330C7"/>
    <w:rsid w:val="00235817"/>
    <w:rsid w:val="002837E2"/>
    <w:rsid w:val="00291093"/>
    <w:rsid w:val="002949A6"/>
    <w:rsid w:val="002A74D7"/>
    <w:rsid w:val="002B470B"/>
    <w:rsid w:val="002B4AA1"/>
    <w:rsid w:val="002C756C"/>
    <w:rsid w:val="002D2670"/>
    <w:rsid w:val="002D3B28"/>
    <w:rsid w:val="002E2860"/>
    <w:rsid w:val="002E434C"/>
    <w:rsid w:val="002F14D9"/>
    <w:rsid w:val="002F294F"/>
    <w:rsid w:val="002F2D08"/>
    <w:rsid w:val="002F3387"/>
    <w:rsid w:val="002F4C46"/>
    <w:rsid w:val="00302719"/>
    <w:rsid w:val="00320043"/>
    <w:rsid w:val="00320621"/>
    <w:rsid w:val="00330D35"/>
    <w:rsid w:val="00332A9F"/>
    <w:rsid w:val="0033690E"/>
    <w:rsid w:val="00340A28"/>
    <w:rsid w:val="00342F17"/>
    <w:rsid w:val="00344260"/>
    <w:rsid w:val="0035381C"/>
    <w:rsid w:val="00363C29"/>
    <w:rsid w:val="0036464B"/>
    <w:rsid w:val="00364AE4"/>
    <w:rsid w:val="00373B02"/>
    <w:rsid w:val="00373F70"/>
    <w:rsid w:val="00383ECB"/>
    <w:rsid w:val="00385232"/>
    <w:rsid w:val="003958E3"/>
    <w:rsid w:val="00397614"/>
    <w:rsid w:val="0039795B"/>
    <w:rsid w:val="003A5A7A"/>
    <w:rsid w:val="003A5B8A"/>
    <w:rsid w:val="003B56DE"/>
    <w:rsid w:val="003C0921"/>
    <w:rsid w:val="003D7B7B"/>
    <w:rsid w:val="003D7C9B"/>
    <w:rsid w:val="003E0606"/>
    <w:rsid w:val="003E0C1B"/>
    <w:rsid w:val="003E1C47"/>
    <w:rsid w:val="003F557E"/>
    <w:rsid w:val="003F6FF8"/>
    <w:rsid w:val="00400CDF"/>
    <w:rsid w:val="0041226A"/>
    <w:rsid w:val="00413006"/>
    <w:rsid w:val="0041520E"/>
    <w:rsid w:val="0041630A"/>
    <w:rsid w:val="00425C92"/>
    <w:rsid w:val="00425EAE"/>
    <w:rsid w:val="004317A4"/>
    <w:rsid w:val="00432DA4"/>
    <w:rsid w:val="004340E0"/>
    <w:rsid w:val="00434D85"/>
    <w:rsid w:val="004400BB"/>
    <w:rsid w:val="004404B1"/>
    <w:rsid w:val="00441C5A"/>
    <w:rsid w:val="004451EE"/>
    <w:rsid w:val="00446839"/>
    <w:rsid w:val="004851C7"/>
    <w:rsid w:val="00485DCB"/>
    <w:rsid w:val="0049675C"/>
    <w:rsid w:val="00496F0D"/>
    <w:rsid w:val="004A43E7"/>
    <w:rsid w:val="004A4639"/>
    <w:rsid w:val="004B071B"/>
    <w:rsid w:val="004C2AE8"/>
    <w:rsid w:val="004D3BA4"/>
    <w:rsid w:val="004D5BD4"/>
    <w:rsid w:val="004E5325"/>
    <w:rsid w:val="004F025B"/>
    <w:rsid w:val="004F1546"/>
    <w:rsid w:val="004F6CCC"/>
    <w:rsid w:val="004F7E4A"/>
    <w:rsid w:val="00517CB0"/>
    <w:rsid w:val="00525E6C"/>
    <w:rsid w:val="00534ED1"/>
    <w:rsid w:val="00537253"/>
    <w:rsid w:val="00543D3F"/>
    <w:rsid w:val="00544DB2"/>
    <w:rsid w:val="00557EFC"/>
    <w:rsid w:val="00560F5C"/>
    <w:rsid w:val="00567C0B"/>
    <w:rsid w:val="00573264"/>
    <w:rsid w:val="00583E9F"/>
    <w:rsid w:val="00587E96"/>
    <w:rsid w:val="005916EC"/>
    <w:rsid w:val="005A0892"/>
    <w:rsid w:val="005B548F"/>
    <w:rsid w:val="005C39F3"/>
    <w:rsid w:val="005C6AAF"/>
    <w:rsid w:val="005C7D5B"/>
    <w:rsid w:val="005D3717"/>
    <w:rsid w:val="005D3957"/>
    <w:rsid w:val="005D56B8"/>
    <w:rsid w:val="005F04D8"/>
    <w:rsid w:val="005F2859"/>
    <w:rsid w:val="005F2FA8"/>
    <w:rsid w:val="005F5B34"/>
    <w:rsid w:val="0060228F"/>
    <w:rsid w:val="00606309"/>
    <w:rsid w:val="006155E9"/>
    <w:rsid w:val="00617CE1"/>
    <w:rsid w:val="00622A91"/>
    <w:rsid w:val="006302A7"/>
    <w:rsid w:val="00632ECF"/>
    <w:rsid w:val="0064777B"/>
    <w:rsid w:val="00654048"/>
    <w:rsid w:val="006575EF"/>
    <w:rsid w:val="006621EE"/>
    <w:rsid w:val="00676A84"/>
    <w:rsid w:val="006832CA"/>
    <w:rsid w:val="006877BA"/>
    <w:rsid w:val="006925DD"/>
    <w:rsid w:val="006949C5"/>
    <w:rsid w:val="006A1218"/>
    <w:rsid w:val="006A3ABA"/>
    <w:rsid w:val="006A6947"/>
    <w:rsid w:val="006B6AEC"/>
    <w:rsid w:val="006C6212"/>
    <w:rsid w:val="006C6A9B"/>
    <w:rsid w:val="006E073B"/>
    <w:rsid w:val="006E5EC4"/>
    <w:rsid w:val="006E6511"/>
    <w:rsid w:val="006F1A43"/>
    <w:rsid w:val="0070181F"/>
    <w:rsid w:val="00704C82"/>
    <w:rsid w:val="00720F77"/>
    <w:rsid w:val="00726D69"/>
    <w:rsid w:val="00735FDF"/>
    <w:rsid w:val="00736F2B"/>
    <w:rsid w:val="007402D2"/>
    <w:rsid w:val="00742920"/>
    <w:rsid w:val="00742CC3"/>
    <w:rsid w:val="00774674"/>
    <w:rsid w:val="00780E0B"/>
    <w:rsid w:val="00783E08"/>
    <w:rsid w:val="0078510E"/>
    <w:rsid w:val="007870FF"/>
    <w:rsid w:val="007A0794"/>
    <w:rsid w:val="007A25E2"/>
    <w:rsid w:val="007A27E4"/>
    <w:rsid w:val="007A6B12"/>
    <w:rsid w:val="007B3DA0"/>
    <w:rsid w:val="007C1F53"/>
    <w:rsid w:val="007D144F"/>
    <w:rsid w:val="007E50A9"/>
    <w:rsid w:val="007F2925"/>
    <w:rsid w:val="007F3D07"/>
    <w:rsid w:val="007F69B2"/>
    <w:rsid w:val="00801820"/>
    <w:rsid w:val="0081081E"/>
    <w:rsid w:val="00810E70"/>
    <w:rsid w:val="00817DE7"/>
    <w:rsid w:val="008408B3"/>
    <w:rsid w:val="0085133B"/>
    <w:rsid w:val="00853ED2"/>
    <w:rsid w:val="0086544B"/>
    <w:rsid w:val="00874DF8"/>
    <w:rsid w:val="00875CEF"/>
    <w:rsid w:val="00887FAD"/>
    <w:rsid w:val="008927FC"/>
    <w:rsid w:val="008A7D67"/>
    <w:rsid w:val="008B2795"/>
    <w:rsid w:val="008C2631"/>
    <w:rsid w:val="008C32A3"/>
    <w:rsid w:val="008C6FBA"/>
    <w:rsid w:val="008D4D9A"/>
    <w:rsid w:val="008D6E86"/>
    <w:rsid w:val="008E1EDA"/>
    <w:rsid w:val="0090265F"/>
    <w:rsid w:val="00911AC3"/>
    <w:rsid w:val="00913F66"/>
    <w:rsid w:val="009246DE"/>
    <w:rsid w:val="00927D69"/>
    <w:rsid w:val="00935059"/>
    <w:rsid w:val="00954B2E"/>
    <w:rsid w:val="00954FF3"/>
    <w:rsid w:val="009775DD"/>
    <w:rsid w:val="00990DF4"/>
    <w:rsid w:val="00992CC0"/>
    <w:rsid w:val="00993A99"/>
    <w:rsid w:val="009A1035"/>
    <w:rsid w:val="009A1E02"/>
    <w:rsid w:val="009A4562"/>
    <w:rsid w:val="009C0CD3"/>
    <w:rsid w:val="009C15DD"/>
    <w:rsid w:val="009C271E"/>
    <w:rsid w:val="009D2FE4"/>
    <w:rsid w:val="009E0099"/>
    <w:rsid w:val="00A01F72"/>
    <w:rsid w:val="00A11D85"/>
    <w:rsid w:val="00A150B3"/>
    <w:rsid w:val="00A21BC2"/>
    <w:rsid w:val="00A319FC"/>
    <w:rsid w:val="00A32194"/>
    <w:rsid w:val="00A33B61"/>
    <w:rsid w:val="00A50507"/>
    <w:rsid w:val="00A774DD"/>
    <w:rsid w:val="00A77A96"/>
    <w:rsid w:val="00A85C29"/>
    <w:rsid w:val="00A87A10"/>
    <w:rsid w:val="00A965F4"/>
    <w:rsid w:val="00AA336F"/>
    <w:rsid w:val="00AA5DF8"/>
    <w:rsid w:val="00AE2510"/>
    <w:rsid w:val="00AE37B0"/>
    <w:rsid w:val="00AF11DF"/>
    <w:rsid w:val="00AF2168"/>
    <w:rsid w:val="00AF22B4"/>
    <w:rsid w:val="00AF24CC"/>
    <w:rsid w:val="00AF3A11"/>
    <w:rsid w:val="00AF5BA0"/>
    <w:rsid w:val="00B00579"/>
    <w:rsid w:val="00B13283"/>
    <w:rsid w:val="00B15674"/>
    <w:rsid w:val="00B246A9"/>
    <w:rsid w:val="00B31D81"/>
    <w:rsid w:val="00B3531C"/>
    <w:rsid w:val="00B3745B"/>
    <w:rsid w:val="00B52E36"/>
    <w:rsid w:val="00B53FEE"/>
    <w:rsid w:val="00B54753"/>
    <w:rsid w:val="00B549A8"/>
    <w:rsid w:val="00B70653"/>
    <w:rsid w:val="00B732BC"/>
    <w:rsid w:val="00B75FFC"/>
    <w:rsid w:val="00B7611E"/>
    <w:rsid w:val="00B841F4"/>
    <w:rsid w:val="00B9139D"/>
    <w:rsid w:val="00BA36EF"/>
    <w:rsid w:val="00BA4743"/>
    <w:rsid w:val="00BB1615"/>
    <w:rsid w:val="00BB3F3F"/>
    <w:rsid w:val="00BC7C19"/>
    <w:rsid w:val="00BE21B9"/>
    <w:rsid w:val="00BE37FA"/>
    <w:rsid w:val="00BF2939"/>
    <w:rsid w:val="00BF653F"/>
    <w:rsid w:val="00C04F8C"/>
    <w:rsid w:val="00C055A4"/>
    <w:rsid w:val="00C072A2"/>
    <w:rsid w:val="00C1284F"/>
    <w:rsid w:val="00C142DB"/>
    <w:rsid w:val="00C24545"/>
    <w:rsid w:val="00C253F7"/>
    <w:rsid w:val="00C34653"/>
    <w:rsid w:val="00C347C2"/>
    <w:rsid w:val="00C35364"/>
    <w:rsid w:val="00C37AB8"/>
    <w:rsid w:val="00C520CA"/>
    <w:rsid w:val="00C52E4B"/>
    <w:rsid w:val="00C55282"/>
    <w:rsid w:val="00C74205"/>
    <w:rsid w:val="00C75AC8"/>
    <w:rsid w:val="00C77AFE"/>
    <w:rsid w:val="00C81BD2"/>
    <w:rsid w:val="00C82860"/>
    <w:rsid w:val="00C86F09"/>
    <w:rsid w:val="00C87775"/>
    <w:rsid w:val="00C90BD4"/>
    <w:rsid w:val="00C91043"/>
    <w:rsid w:val="00C944EE"/>
    <w:rsid w:val="00CB3DBB"/>
    <w:rsid w:val="00CB6E4B"/>
    <w:rsid w:val="00CC59B0"/>
    <w:rsid w:val="00CC6CF9"/>
    <w:rsid w:val="00CD2153"/>
    <w:rsid w:val="00CD456C"/>
    <w:rsid w:val="00CE64A6"/>
    <w:rsid w:val="00CF2BED"/>
    <w:rsid w:val="00D0161C"/>
    <w:rsid w:val="00D03F2C"/>
    <w:rsid w:val="00D11D90"/>
    <w:rsid w:val="00D25B53"/>
    <w:rsid w:val="00D35A78"/>
    <w:rsid w:val="00D6211F"/>
    <w:rsid w:val="00D62CF5"/>
    <w:rsid w:val="00D655A9"/>
    <w:rsid w:val="00D967E0"/>
    <w:rsid w:val="00DB39B5"/>
    <w:rsid w:val="00DB7264"/>
    <w:rsid w:val="00DC5AA0"/>
    <w:rsid w:val="00DC5B5B"/>
    <w:rsid w:val="00DC73B8"/>
    <w:rsid w:val="00DD78CA"/>
    <w:rsid w:val="00DE0481"/>
    <w:rsid w:val="00DF362F"/>
    <w:rsid w:val="00E00A2F"/>
    <w:rsid w:val="00E01521"/>
    <w:rsid w:val="00E05E7B"/>
    <w:rsid w:val="00E06DFB"/>
    <w:rsid w:val="00E15C44"/>
    <w:rsid w:val="00E23698"/>
    <w:rsid w:val="00E322B7"/>
    <w:rsid w:val="00E35A9A"/>
    <w:rsid w:val="00E436ED"/>
    <w:rsid w:val="00E45506"/>
    <w:rsid w:val="00E67560"/>
    <w:rsid w:val="00E67ED4"/>
    <w:rsid w:val="00E8509F"/>
    <w:rsid w:val="00E8775C"/>
    <w:rsid w:val="00E90824"/>
    <w:rsid w:val="00E90CDD"/>
    <w:rsid w:val="00E91266"/>
    <w:rsid w:val="00E95C07"/>
    <w:rsid w:val="00E96D31"/>
    <w:rsid w:val="00EC4480"/>
    <w:rsid w:val="00EC7BC1"/>
    <w:rsid w:val="00ED144C"/>
    <w:rsid w:val="00ED3051"/>
    <w:rsid w:val="00EE00E0"/>
    <w:rsid w:val="00EE4174"/>
    <w:rsid w:val="00EF40F5"/>
    <w:rsid w:val="00EF75F3"/>
    <w:rsid w:val="00F05EB6"/>
    <w:rsid w:val="00F26DEF"/>
    <w:rsid w:val="00F2741E"/>
    <w:rsid w:val="00F43AB8"/>
    <w:rsid w:val="00F47EC1"/>
    <w:rsid w:val="00F57799"/>
    <w:rsid w:val="00F64707"/>
    <w:rsid w:val="00F739EF"/>
    <w:rsid w:val="00F80A73"/>
    <w:rsid w:val="00F85550"/>
    <w:rsid w:val="00F878DA"/>
    <w:rsid w:val="00F92E04"/>
    <w:rsid w:val="00F958DD"/>
    <w:rsid w:val="00FA190B"/>
    <w:rsid w:val="00FA2C4A"/>
    <w:rsid w:val="00FA7136"/>
    <w:rsid w:val="00FB16E1"/>
    <w:rsid w:val="00FB483F"/>
    <w:rsid w:val="00FC199A"/>
    <w:rsid w:val="00FC296D"/>
    <w:rsid w:val="00FD6204"/>
    <w:rsid w:val="00FE4685"/>
    <w:rsid w:val="00FE46B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paragraph" w:styleId="Ttol4">
    <w:name w:val="heading 4"/>
    <w:basedOn w:val="Normal"/>
    <w:link w:val="Ttol4Car"/>
    <w:uiPriority w:val="9"/>
    <w:qFormat/>
    <w:rsid w:val="00B7611E"/>
    <w:pPr>
      <w:spacing w:before="100" w:beforeAutospacing="1" w:after="100" w:afterAutospacing="1" w:line="240" w:lineRule="auto"/>
      <w:outlineLvl w:val="3"/>
    </w:pPr>
    <w:rPr>
      <w:rFonts w:ascii="Times New Roman" w:eastAsia="Times New Roman" w:hAnsi="Times New Roman" w:cs="Times New Roman"/>
      <w:b/>
      <w:bCs/>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4527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45274"/>
  </w:style>
  <w:style w:type="paragraph" w:styleId="Peu">
    <w:name w:val="footer"/>
    <w:basedOn w:val="Normal"/>
    <w:link w:val="PeuCar"/>
    <w:uiPriority w:val="99"/>
    <w:unhideWhenUsed/>
    <w:rsid w:val="0004527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45274"/>
  </w:style>
  <w:style w:type="paragraph" w:styleId="Pargrafdellista">
    <w:name w:val="List Paragraph"/>
    <w:basedOn w:val="Normal"/>
    <w:uiPriority w:val="34"/>
    <w:qFormat/>
    <w:rsid w:val="00C347C2"/>
    <w:pPr>
      <w:ind w:left="720"/>
      <w:contextualSpacing/>
    </w:pPr>
  </w:style>
  <w:style w:type="character" w:customStyle="1" w:styleId="Ttol4Car">
    <w:name w:val="Títol 4 Car"/>
    <w:basedOn w:val="Tipusdelletraperdefectedelpargraf"/>
    <w:link w:val="Ttol4"/>
    <w:uiPriority w:val="9"/>
    <w:rsid w:val="00B7611E"/>
    <w:rPr>
      <w:rFonts w:ascii="Times New Roman" w:eastAsia="Times New Roman" w:hAnsi="Times New Roman" w:cs="Times New Roman"/>
      <w:b/>
      <w:bCs/>
      <w:sz w:val="24"/>
      <w:szCs w:val="24"/>
      <w:lang w:val="ca-ES" w:eastAsia="ca-ES"/>
    </w:rPr>
  </w:style>
  <w:style w:type="character" w:styleId="Enlla">
    <w:name w:val="Hyperlink"/>
    <w:basedOn w:val="Tipusdelletraperdefectedelpargraf"/>
    <w:uiPriority w:val="99"/>
    <w:semiHidden/>
    <w:unhideWhenUsed/>
    <w:rsid w:val="00B7611E"/>
    <w:rPr>
      <w:color w:val="0000FF"/>
      <w:u w:val="single"/>
    </w:rPr>
  </w:style>
  <w:style w:type="character" w:styleId="Textennegreta">
    <w:name w:val="Strong"/>
    <w:basedOn w:val="Tipusdelletraperdefectedelpargraf"/>
    <w:uiPriority w:val="22"/>
    <w:qFormat/>
    <w:rsid w:val="00B7611E"/>
    <w:rPr>
      <w:b/>
      <w:bCs/>
    </w:rPr>
  </w:style>
  <w:style w:type="paragraph" w:styleId="NormalWeb">
    <w:name w:val="Normal (Web)"/>
    <w:basedOn w:val="Normal"/>
    <w:uiPriority w:val="99"/>
    <w:semiHidden/>
    <w:unhideWhenUsed/>
    <w:rsid w:val="00B7611E"/>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Textdeglobus">
    <w:name w:val="Balloon Text"/>
    <w:basedOn w:val="Normal"/>
    <w:link w:val="TextdeglobusCar"/>
    <w:uiPriority w:val="99"/>
    <w:semiHidden/>
    <w:unhideWhenUsed/>
    <w:rsid w:val="00FA2C4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2C4A"/>
    <w:rPr>
      <w:rFonts w:ascii="Tahoma" w:hAnsi="Tahoma" w:cs="Tahoma"/>
      <w:sz w:val="16"/>
      <w:szCs w:val="16"/>
    </w:rPr>
  </w:style>
  <w:style w:type="table" w:styleId="Taulaambquadrcula">
    <w:name w:val="Table Grid"/>
    <w:basedOn w:val="Taulanormal"/>
    <w:uiPriority w:val="59"/>
    <w:rsid w:val="00431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CC"/>
  </w:style>
  <w:style w:type="paragraph" w:styleId="Ttol4">
    <w:name w:val="heading 4"/>
    <w:basedOn w:val="Normal"/>
    <w:link w:val="Ttol4Car"/>
    <w:uiPriority w:val="9"/>
    <w:qFormat/>
    <w:rsid w:val="00B7611E"/>
    <w:pPr>
      <w:spacing w:before="100" w:beforeAutospacing="1" w:after="100" w:afterAutospacing="1" w:line="240" w:lineRule="auto"/>
      <w:outlineLvl w:val="3"/>
    </w:pPr>
    <w:rPr>
      <w:rFonts w:ascii="Times New Roman" w:eastAsia="Times New Roman" w:hAnsi="Times New Roman" w:cs="Times New Roman"/>
      <w:b/>
      <w:bCs/>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04527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45274"/>
  </w:style>
  <w:style w:type="paragraph" w:styleId="Peu">
    <w:name w:val="footer"/>
    <w:basedOn w:val="Normal"/>
    <w:link w:val="PeuCar"/>
    <w:uiPriority w:val="99"/>
    <w:unhideWhenUsed/>
    <w:rsid w:val="0004527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45274"/>
  </w:style>
  <w:style w:type="paragraph" w:styleId="Pargrafdellista">
    <w:name w:val="List Paragraph"/>
    <w:basedOn w:val="Normal"/>
    <w:uiPriority w:val="34"/>
    <w:qFormat/>
    <w:rsid w:val="00C347C2"/>
    <w:pPr>
      <w:ind w:left="720"/>
      <w:contextualSpacing/>
    </w:pPr>
  </w:style>
  <w:style w:type="character" w:customStyle="1" w:styleId="Ttol4Car">
    <w:name w:val="Títol 4 Car"/>
    <w:basedOn w:val="Tipusdelletraperdefectedelpargraf"/>
    <w:link w:val="Ttol4"/>
    <w:uiPriority w:val="9"/>
    <w:rsid w:val="00B7611E"/>
    <w:rPr>
      <w:rFonts w:ascii="Times New Roman" w:eastAsia="Times New Roman" w:hAnsi="Times New Roman" w:cs="Times New Roman"/>
      <w:b/>
      <w:bCs/>
      <w:sz w:val="24"/>
      <w:szCs w:val="24"/>
      <w:lang w:val="ca-ES" w:eastAsia="ca-ES"/>
    </w:rPr>
  </w:style>
  <w:style w:type="character" w:styleId="Enlla">
    <w:name w:val="Hyperlink"/>
    <w:basedOn w:val="Tipusdelletraperdefectedelpargraf"/>
    <w:uiPriority w:val="99"/>
    <w:semiHidden/>
    <w:unhideWhenUsed/>
    <w:rsid w:val="00B7611E"/>
    <w:rPr>
      <w:color w:val="0000FF"/>
      <w:u w:val="single"/>
    </w:rPr>
  </w:style>
  <w:style w:type="character" w:styleId="Textennegreta">
    <w:name w:val="Strong"/>
    <w:basedOn w:val="Tipusdelletraperdefectedelpargraf"/>
    <w:uiPriority w:val="22"/>
    <w:qFormat/>
    <w:rsid w:val="00B7611E"/>
    <w:rPr>
      <w:b/>
      <w:bCs/>
    </w:rPr>
  </w:style>
  <w:style w:type="paragraph" w:styleId="NormalWeb">
    <w:name w:val="Normal (Web)"/>
    <w:basedOn w:val="Normal"/>
    <w:uiPriority w:val="99"/>
    <w:semiHidden/>
    <w:unhideWhenUsed/>
    <w:rsid w:val="00B7611E"/>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Textdeglobus">
    <w:name w:val="Balloon Text"/>
    <w:basedOn w:val="Normal"/>
    <w:link w:val="TextdeglobusCar"/>
    <w:uiPriority w:val="99"/>
    <w:semiHidden/>
    <w:unhideWhenUsed/>
    <w:rsid w:val="00FA2C4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2C4A"/>
    <w:rPr>
      <w:rFonts w:ascii="Tahoma" w:hAnsi="Tahoma" w:cs="Tahoma"/>
      <w:sz w:val="16"/>
      <w:szCs w:val="16"/>
    </w:rPr>
  </w:style>
  <w:style w:type="table" w:styleId="Taulaambquadrcula">
    <w:name w:val="Table Grid"/>
    <w:basedOn w:val="Taulanormal"/>
    <w:uiPriority w:val="59"/>
    <w:rsid w:val="00431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01240">
      <w:bodyDiv w:val="1"/>
      <w:marLeft w:val="0"/>
      <w:marRight w:val="0"/>
      <w:marTop w:val="0"/>
      <w:marBottom w:val="0"/>
      <w:divBdr>
        <w:top w:val="none" w:sz="0" w:space="0" w:color="auto"/>
        <w:left w:val="none" w:sz="0" w:space="0" w:color="auto"/>
        <w:bottom w:val="none" w:sz="0" w:space="0" w:color="auto"/>
        <w:right w:val="none" w:sz="0" w:space="0" w:color="auto"/>
      </w:divBdr>
      <w:divsChild>
        <w:div w:id="67464309">
          <w:marLeft w:val="0"/>
          <w:marRight w:val="0"/>
          <w:marTop w:val="0"/>
          <w:marBottom w:val="0"/>
          <w:divBdr>
            <w:top w:val="none" w:sz="0" w:space="0" w:color="auto"/>
            <w:left w:val="none" w:sz="0" w:space="0" w:color="auto"/>
            <w:bottom w:val="none" w:sz="0" w:space="0" w:color="auto"/>
            <w:right w:val="none" w:sz="0" w:space="0" w:color="auto"/>
          </w:divBdr>
          <w:divsChild>
            <w:div w:id="265575661">
              <w:marLeft w:val="0"/>
              <w:marRight w:val="0"/>
              <w:marTop w:val="0"/>
              <w:marBottom w:val="0"/>
              <w:divBdr>
                <w:top w:val="none" w:sz="0" w:space="0" w:color="auto"/>
                <w:left w:val="none" w:sz="0" w:space="0" w:color="auto"/>
                <w:bottom w:val="none" w:sz="0" w:space="0" w:color="auto"/>
                <w:right w:val="none" w:sz="0" w:space="0" w:color="auto"/>
              </w:divBdr>
              <w:divsChild>
                <w:div w:id="133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D1FB-C4F1-4C84-8766-69312608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7051</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el projecte de Decret de la Comissió Mixta Paritària Generalitat – Ens locals en matèria d’immigració estrangera, apatrídia i protecció internacional, sotmès a informació pública per edicte de 9 de juny de 2015. La incidència en el règim especial de la ciutat de Barcelona</dc:title>
  <dc:creator>Ajuntament de Barcelona</dc:creator>
  <cp:lastModifiedBy>Ajuntament de Barcelona</cp:lastModifiedBy>
  <cp:revision>2</cp:revision>
  <cp:lastPrinted>2015-03-05T12:24:00Z</cp:lastPrinted>
  <dcterms:created xsi:type="dcterms:W3CDTF">2015-12-24T14:06:00Z</dcterms:created>
  <dcterms:modified xsi:type="dcterms:W3CDTF">2015-12-24T14:06:00Z</dcterms:modified>
</cp:coreProperties>
</file>