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F14" w:rsidRPr="00720F05" w:rsidRDefault="00C57F14" w:rsidP="002716B6">
      <w:pPr>
        <w:spacing w:before="240" w:line="276" w:lineRule="auto"/>
        <w:ind w:right="595"/>
        <w:rPr>
          <w:rFonts w:ascii="Arial" w:hAnsi="Arial" w:cs="Arial"/>
          <w:sz w:val="22"/>
        </w:rPr>
      </w:pP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147"/>
      </w:tblGrid>
      <w:tr w:rsidR="00C57F14" w:rsidRPr="00720F05" w:rsidTr="00C57F14">
        <w:tc>
          <w:tcPr>
            <w:tcW w:w="2660" w:type="dxa"/>
          </w:tcPr>
          <w:p w:rsidR="00C57F14" w:rsidRPr="00720F05" w:rsidRDefault="00C57F14" w:rsidP="002716B6">
            <w:pPr>
              <w:spacing w:before="240" w:line="276" w:lineRule="auto"/>
              <w:ind w:right="595"/>
              <w:rPr>
                <w:rFonts w:ascii="Arial" w:hAnsi="Arial" w:cs="Arial"/>
                <w:sz w:val="22"/>
              </w:rPr>
            </w:pPr>
            <w:r w:rsidRPr="00720F05">
              <w:rPr>
                <w:rFonts w:ascii="Arial" w:hAnsi="Arial" w:cs="Arial"/>
                <w:sz w:val="22"/>
              </w:rPr>
              <w:t xml:space="preserve">Referència </w:t>
            </w:r>
          </w:p>
        </w:tc>
        <w:tc>
          <w:tcPr>
            <w:tcW w:w="7147" w:type="dxa"/>
          </w:tcPr>
          <w:p w:rsidR="00C57F14" w:rsidRPr="00720F05" w:rsidRDefault="00DB396F" w:rsidP="002716B6">
            <w:pPr>
              <w:spacing w:before="240" w:line="276" w:lineRule="auto"/>
              <w:ind w:right="595"/>
              <w:rPr>
                <w:rFonts w:ascii="Arial" w:hAnsi="Arial" w:cs="Arial"/>
                <w:sz w:val="22"/>
              </w:rPr>
            </w:pPr>
            <w:r w:rsidRPr="00720F05">
              <w:rPr>
                <w:rFonts w:ascii="Arial" w:hAnsi="Arial" w:cs="Arial"/>
                <w:sz w:val="22"/>
              </w:rPr>
              <w:t>AIN-2015/1</w:t>
            </w:r>
            <w:r w:rsidR="004B7B04" w:rsidRPr="00720F05">
              <w:rPr>
                <w:rFonts w:ascii="Arial" w:hAnsi="Arial" w:cs="Arial"/>
                <w:sz w:val="22"/>
              </w:rPr>
              <w:t>3</w:t>
            </w:r>
            <w:r w:rsidRPr="00720F05">
              <w:rPr>
                <w:rFonts w:ascii="Arial" w:hAnsi="Arial" w:cs="Arial"/>
                <w:sz w:val="22"/>
              </w:rPr>
              <w:t>35</w:t>
            </w:r>
          </w:p>
        </w:tc>
      </w:tr>
      <w:tr w:rsidR="00C57F14" w:rsidRPr="00720F05" w:rsidTr="00C57F14">
        <w:tc>
          <w:tcPr>
            <w:tcW w:w="2660" w:type="dxa"/>
          </w:tcPr>
          <w:p w:rsidR="00C57F14" w:rsidRPr="00720F05" w:rsidRDefault="004E1363" w:rsidP="002716B6">
            <w:pPr>
              <w:spacing w:before="240" w:line="276" w:lineRule="auto"/>
              <w:ind w:right="595"/>
              <w:rPr>
                <w:rFonts w:ascii="Arial" w:hAnsi="Arial" w:cs="Arial"/>
                <w:sz w:val="22"/>
              </w:rPr>
            </w:pPr>
            <w:r w:rsidRPr="00720F05">
              <w:rPr>
                <w:rFonts w:ascii="Arial" w:hAnsi="Arial" w:cs="Arial"/>
                <w:sz w:val="22"/>
              </w:rPr>
              <w:t>O</w:t>
            </w:r>
            <w:r w:rsidR="00C57F14" w:rsidRPr="00720F05">
              <w:rPr>
                <w:rFonts w:ascii="Arial" w:hAnsi="Arial" w:cs="Arial"/>
                <w:sz w:val="22"/>
              </w:rPr>
              <w:t>bjecte</w:t>
            </w:r>
          </w:p>
        </w:tc>
        <w:tc>
          <w:tcPr>
            <w:tcW w:w="7147" w:type="dxa"/>
          </w:tcPr>
          <w:p w:rsidR="00C57F14" w:rsidRPr="00720F05" w:rsidRDefault="002E008B" w:rsidP="004B7B04">
            <w:pPr>
              <w:spacing w:before="240" w:line="276" w:lineRule="auto"/>
              <w:ind w:right="595"/>
              <w:rPr>
                <w:rFonts w:ascii="Arial" w:hAnsi="Arial" w:cs="Arial"/>
                <w:sz w:val="22"/>
              </w:rPr>
            </w:pPr>
            <w:bookmarkStart w:id="0" w:name="_GoBack"/>
            <w:r w:rsidRPr="00720F05">
              <w:rPr>
                <w:rFonts w:ascii="Arial" w:hAnsi="Arial" w:cs="Arial"/>
                <w:sz w:val="22"/>
              </w:rPr>
              <w:t xml:space="preserve">Informe sobre </w:t>
            </w:r>
            <w:r w:rsidR="004B7B04" w:rsidRPr="00720F05">
              <w:rPr>
                <w:rFonts w:ascii="Arial" w:hAnsi="Arial" w:cs="Arial"/>
                <w:sz w:val="22"/>
              </w:rPr>
              <w:t>residència legal i ajuts al pagament del lloguer</w:t>
            </w:r>
            <w:bookmarkEnd w:id="0"/>
          </w:p>
        </w:tc>
      </w:tr>
      <w:tr w:rsidR="00C57F14" w:rsidRPr="00720F05" w:rsidTr="00C57F14">
        <w:tc>
          <w:tcPr>
            <w:tcW w:w="2660" w:type="dxa"/>
          </w:tcPr>
          <w:p w:rsidR="00C57F14" w:rsidRPr="00720F05" w:rsidRDefault="00C57F14" w:rsidP="002716B6">
            <w:pPr>
              <w:spacing w:before="240" w:line="276" w:lineRule="auto"/>
              <w:ind w:right="595"/>
              <w:rPr>
                <w:rFonts w:ascii="Arial" w:hAnsi="Arial" w:cs="Arial"/>
                <w:sz w:val="22"/>
              </w:rPr>
            </w:pPr>
            <w:r w:rsidRPr="00720F05">
              <w:rPr>
                <w:rFonts w:ascii="Arial" w:hAnsi="Arial" w:cs="Arial"/>
                <w:sz w:val="22"/>
              </w:rPr>
              <w:t xml:space="preserve">Sol·licitant </w:t>
            </w:r>
          </w:p>
        </w:tc>
        <w:tc>
          <w:tcPr>
            <w:tcW w:w="7147" w:type="dxa"/>
          </w:tcPr>
          <w:p w:rsidR="00C57F14" w:rsidRPr="00720F05" w:rsidRDefault="00664F0E" w:rsidP="00F52876">
            <w:pPr>
              <w:spacing w:before="240" w:line="276" w:lineRule="auto"/>
              <w:ind w:right="595"/>
              <w:rPr>
                <w:rFonts w:ascii="Arial" w:hAnsi="Arial" w:cs="Arial"/>
                <w:sz w:val="22"/>
              </w:rPr>
            </w:pPr>
            <w:r w:rsidRPr="00720F05">
              <w:rPr>
                <w:rFonts w:ascii="Arial" w:hAnsi="Arial" w:cs="Arial"/>
                <w:sz w:val="22"/>
              </w:rPr>
              <w:t>Regidoria d’Habitatge</w:t>
            </w:r>
            <w:r w:rsidR="004B7B04" w:rsidRPr="00720F05">
              <w:rPr>
                <w:rFonts w:ascii="Arial" w:hAnsi="Arial" w:cs="Arial"/>
                <w:sz w:val="22"/>
              </w:rPr>
              <w:t xml:space="preserve"> </w:t>
            </w:r>
          </w:p>
        </w:tc>
      </w:tr>
      <w:tr w:rsidR="00C57F14" w:rsidRPr="00720F05" w:rsidTr="00C57F14">
        <w:tc>
          <w:tcPr>
            <w:tcW w:w="2660" w:type="dxa"/>
          </w:tcPr>
          <w:p w:rsidR="00C57F14" w:rsidRPr="00720F05" w:rsidRDefault="00C57F14" w:rsidP="002716B6">
            <w:pPr>
              <w:spacing w:before="240" w:line="276" w:lineRule="auto"/>
              <w:ind w:right="595"/>
              <w:rPr>
                <w:rFonts w:ascii="Arial" w:hAnsi="Arial" w:cs="Arial"/>
                <w:sz w:val="22"/>
              </w:rPr>
            </w:pPr>
            <w:r w:rsidRPr="00720F05">
              <w:rPr>
                <w:rFonts w:ascii="Arial" w:hAnsi="Arial" w:cs="Arial"/>
                <w:sz w:val="22"/>
              </w:rPr>
              <w:t>Lletrada</w:t>
            </w:r>
          </w:p>
        </w:tc>
        <w:tc>
          <w:tcPr>
            <w:tcW w:w="7147" w:type="dxa"/>
          </w:tcPr>
          <w:p w:rsidR="00C57F14" w:rsidRPr="00720F05" w:rsidRDefault="00A32A1F" w:rsidP="002716B6">
            <w:pPr>
              <w:spacing w:before="240" w:line="276" w:lineRule="auto"/>
              <w:ind w:right="595"/>
              <w:rPr>
                <w:rFonts w:ascii="Arial" w:hAnsi="Arial" w:cs="Arial"/>
                <w:sz w:val="22"/>
              </w:rPr>
            </w:pPr>
            <w:r w:rsidRPr="00720F05">
              <w:rPr>
                <w:rFonts w:ascii="Arial" w:hAnsi="Arial" w:cs="Arial"/>
                <w:sz w:val="22"/>
              </w:rPr>
              <w:t xml:space="preserve">Sílvia </w:t>
            </w:r>
            <w:proofErr w:type="spellStart"/>
            <w:r w:rsidRPr="00720F05">
              <w:rPr>
                <w:rFonts w:ascii="Arial" w:hAnsi="Arial" w:cs="Arial"/>
                <w:sz w:val="22"/>
              </w:rPr>
              <w:t>Vèrnia</w:t>
            </w:r>
            <w:proofErr w:type="spellEnd"/>
            <w:r w:rsidRPr="00720F05">
              <w:rPr>
                <w:rFonts w:ascii="Arial" w:hAnsi="Arial" w:cs="Arial"/>
                <w:sz w:val="22"/>
              </w:rPr>
              <w:t xml:space="preserve"> </w:t>
            </w:r>
            <w:r w:rsidR="00DB396F" w:rsidRPr="00720F05">
              <w:rPr>
                <w:rFonts w:ascii="Arial" w:hAnsi="Arial" w:cs="Arial"/>
                <w:sz w:val="22"/>
              </w:rPr>
              <w:t xml:space="preserve">i </w:t>
            </w:r>
            <w:r w:rsidRPr="00720F05">
              <w:rPr>
                <w:rFonts w:ascii="Arial" w:hAnsi="Arial" w:cs="Arial"/>
                <w:sz w:val="22"/>
              </w:rPr>
              <w:t>Trillo</w:t>
            </w:r>
          </w:p>
        </w:tc>
      </w:tr>
      <w:tr w:rsidR="00C57F14" w:rsidRPr="00720F05" w:rsidTr="00C57F14">
        <w:tc>
          <w:tcPr>
            <w:tcW w:w="2660" w:type="dxa"/>
          </w:tcPr>
          <w:p w:rsidR="00C57F14" w:rsidRPr="00720F05" w:rsidRDefault="00C57F14" w:rsidP="002716B6">
            <w:pPr>
              <w:spacing w:before="240" w:line="276" w:lineRule="auto"/>
              <w:ind w:right="595"/>
              <w:rPr>
                <w:rFonts w:ascii="Arial" w:hAnsi="Arial" w:cs="Arial"/>
                <w:sz w:val="22"/>
              </w:rPr>
            </w:pPr>
            <w:r w:rsidRPr="00720F05">
              <w:rPr>
                <w:rFonts w:ascii="Arial" w:hAnsi="Arial" w:cs="Arial"/>
                <w:sz w:val="22"/>
              </w:rPr>
              <w:t>Data</w:t>
            </w:r>
          </w:p>
        </w:tc>
        <w:tc>
          <w:tcPr>
            <w:tcW w:w="7147" w:type="dxa"/>
          </w:tcPr>
          <w:p w:rsidR="00C57F14" w:rsidRPr="00720F05" w:rsidRDefault="00ED0941" w:rsidP="004B7B04">
            <w:pPr>
              <w:spacing w:before="240" w:line="276" w:lineRule="auto"/>
              <w:ind w:right="595"/>
              <w:rPr>
                <w:rFonts w:ascii="Arial" w:hAnsi="Arial" w:cs="Arial"/>
                <w:sz w:val="22"/>
              </w:rPr>
            </w:pPr>
            <w:r w:rsidRPr="00720F05">
              <w:rPr>
                <w:rFonts w:ascii="Arial" w:hAnsi="Arial" w:cs="Arial"/>
                <w:sz w:val="22"/>
              </w:rPr>
              <w:t>7</w:t>
            </w:r>
            <w:r w:rsidR="004B7B04" w:rsidRPr="00720F05">
              <w:rPr>
                <w:rFonts w:ascii="Arial" w:hAnsi="Arial" w:cs="Arial"/>
                <w:sz w:val="22"/>
              </w:rPr>
              <w:t xml:space="preserve"> de setembre de 2015</w:t>
            </w:r>
          </w:p>
        </w:tc>
      </w:tr>
    </w:tbl>
    <w:p w:rsidR="008B5302" w:rsidRPr="00720F05" w:rsidRDefault="008B5302" w:rsidP="00CC13E6">
      <w:pPr>
        <w:pStyle w:val="Pargrafdellista"/>
        <w:spacing w:before="240" w:line="276" w:lineRule="auto"/>
        <w:ind w:left="567" w:right="595"/>
        <w:rPr>
          <w:rFonts w:ascii="Arial" w:hAnsi="Arial" w:cs="Arial"/>
          <w:sz w:val="22"/>
        </w:rPr>
      </w:pPr>
    </w:p>
    <w:p w:rsidR="002E008B" w:rsidRPr="00E975FF" w:rsidRDefault="00DB396F" w:rsidP="002716B6">
      <w:pPr>
        <w:pStyle w:val="Pargrafdellista"/>
        <w:numPr>
          <w:ilvl w:val="0"/>
          <w:numId w:val="16"/>
        </w:numPr>
        <w:spacing w:before="240" w:line="276" w:lineRule="auto"/>
        <w:ind w:right="595"/>
        <w:rPr>
          <w:rFonts w:ascii="Arial" w:hAnsi="Arial" w:cs="Arial"/>
          <w:b/>
          <w:sz w:val="22"/>
        </w:rPr>
      </w:pPr>
      <w:r w:rsidRPr="00E975FF">
        <w:rPr>
          <w:rFonts w:ascii="Arial" w:hAnsi="Arial" w:cs="Arial"/>
          <w:b/>
          <w:sz w:val="22"/>
        </w:rPr>
        <w:t>Assumpte</w:t>
      </w:r>
    </w:p>
    <w:p w:rsidR="00E029A8" w:rsidRPr="00720F05" w:rsidRDefault="0043179F" w:rsidP="002716B6">
      <w:pPr>
        <w:spacing w:before="240" w:line="276" w:lineRule="auto"/>
        <w:ind w:right="595"/>
        <w:rPr>
          <w:rFonts w:ascii="Arial" w:hAnsi="Arial" w:cs="Arial"/>
          <w:sz w:val="22"/>
        </w:rPr>
      </w:pPr>
      <w:r w:rsidRPr="00720F05">
        <w:rPr>
          <w:rFonts w:ascii="Arial" w:hAnsi="Arial" w:cs="Arial"/>
          <w:sz w:val="22"/>
        </w:rPr>
        <w:t xml:space="preserve">Des de la </w:t>
      </w:r>
      <w:r w:rsidR="004B7B04" w:rsidRPr="00720F05">
        <w:rPr>
          <w:rFonts w:ascii="Arial" w:hAnsi="Arial" w:cs="Arial"/>
          <w:sz w:val="22"/>
        </w:rPr>
        <w:t xml:space="preserve">Regidoria d’Habitatge </w:t>
      </w:r>
      <w:r w:rsidR="00BA20F0" w:rsidRPr="00720F05">
        <w:rPr>
          <w:rFonts w:ascii="Arial" w:hAnsi="Arial" w:cs="Arial"/>
          <w:sz w:val="22"/>
        </w:rPr>
        <w:t xml:space="preserve">sol·licita </w:t>
      </w:r>
      <w:r w:rsidR="00664F0E" w:rsidRPr="00720F05">
        <w:rPr>
          <w:rFonts w:ascii="Arial" w:hAnsi="Arial" w:cs="Arial"/>
          <w:sz w:val="22"/>
        </w:rPr>
        <w:t>a aquesta D</w:t>
      </w:r>
      <w:r w:rsidR="00E147B4" w:rsidRPr="00720F05">
        <w:rPr>
          <w:rFonts w:ascii="Arial" w:hAnsi="Arial" w:cs="Arial"/>
          <w:sz w:val="22"/>
        </w:rPr>
        <w:t xml:space="preserve">irecció de Serveis Jurídics un </w:t>
      </w:r>
      <w:r w:rsidR="00BA20F0" w:rsidRPr="00720F05">
        <w:rPr>
          <w:rFonts w:ascii="Arial" w:hAnsi="Arial" w:cs="Arial"/>
          <w:sz w:val="22"/>
        </w:rPr>
        <w:t>inform</w:t>
      </w:r>
      <w:r w:rsidR="004E1363" w:rsidRPr="00720F05">
        <w:rPr>
          <w:rFonts w:ascii="Arial" w:hAnsi="Arial" w:cs="Arial"/>
          <w:sz w:val="22"/>
        </w:rPr>
        <w:t xml:space="preserve">e sobre </w:t>
      </w:r>
      <w:r w:rsidR="005E7CD0" w:rsidRPr="00720F05">
        <w:rPr>
          <w:rFonts w:ascii="Arial" w:hAnsi="Arial" w:cs="Arial"/>
          <w:sz w:val="22"/>
        </w:rPr>
        <w:t>l</w:t>
      </w:r>
      <w:r w:rsidR="004B7B04" w:rsidRPr="00720F05">
        <w:rPr>
          <w:rFonts w:ascii="Arial" w:hAnsi="Arial" w:cs="Arial"/>
          <w:sz w:val="22"/>
        </w:rPr>
        <w:t xml:space="preserve">a viabilitat de modificar les bases reguladores per a la concessió de les prestacions econòmiques d’urgència social per al manteniment de l’habitatge de lloguer i per a les derivades de la mediació a la ciutat de Barcelona (en endavant les bases), en el sentit de substituir el requisit </w:t>
      </w:r>
      <w:r w:rsidR="00AD793A" w:rsidRPr="00720F05">
        <w:rPr>
          <w:rFonts w:ascii="Arial" w:hAnsi="Arial" w:cs="Arial"/>
          <w:sz w:val="22"/>
        </w:rPr>
        <w:t xml:space="preserve">de la residència legal </w:t>
      </w:r>
      <w:r w:rsidR="00E029A8" w:rsidRPr="00720F05">
        <w:rPr>
          <w:rFonts w:ascii="Arial" w:hAnsi="Arial" w:cs="Arial"/>
          <w:sz w:val="22"/>
        </w:rPr>
        <w:t xml:space="preserve">requerit als sol·licitants </w:t>
      </w:r>
      <w:r w:rsidR="00F52876" w:rsidRPr="00720F05">
        <w:rPr>
          <w:rFonts w:ascii="Arial" w:hAnsi="Arial" w:cs="Arial"/>
          <w:sz w:val="22"/>
        </w:rPr>
        <w:t>per l’empadronament a B</w:t>
      </w:r>
      <w:r w:rsidR="00E029A8" w:rsidRPr="00720F05">
        <w:rPr>
          <w:rFonts w:ascii="Arial" w:hAnsi="Arial" w:cs="Arial"/>
          <w:sz w:val="22"/>
        </w:rPr>
        <w:t>arcelona durant sis mesos.</w:t>
      </w:r>
    </w:p>
    <w:p w:rsidR="005233E2" w:rsidRPr="00720F05" w:rsidRDefault="005233E2" w:rsidP="002716B6">
      <w:pPr>
        <w:spacing w:before="240" w:line="276" w:lineRule="auto"/>
        <w:ind w:right="595"/>
        <w:rPr>
          <w:rFonts w:ascii="Arial" w:hAnsi="Arial" w:cs="Arial"/>
          <w:sz w:val="22"/>
        </w:rPr>
      </w:pPr>
      <w:r w:rsidRPr="00720F05">
        <w:rPr>
          <w:rFonts w:ascii="Arial" w:hAnsi="Arial" w:cs="Arial"/>
          <w:sz w:val="22"/>
        </w:rPr>
        <w:t>De la documentació facilitada amb posterioritat a la sol·licitud d’aquest informe (memòria general, memòria econòmica i informe jurídic) es desprèn que es tracta d’unes bases aprovades pel Consorci de l’Habitatge de Barcelona (en endavant el Consorci), la finalitat de les quals és crear un instrument que permeti articular noves eines, complementàries a les ja existents, que condueixin a la disminució dels efectes de la situació econòmica actual, amb l’objecte d’intentar que un major nombre de famílies puguin mantenir el seu habitatge.</w:t>
      </w:r>
    </w:p>
    <w:p w:rsidR="005233E2" w:rsidRPr="00720F05" w:rsidRDefault="005233E2" w:rsidP="002716B6">
      <w:pPr>
        <w:spacing w:before="240" w:line="276" w:lineRule="auto"/>
        <w:ind w:right="595"/>
        <w:rPr>
          <w:rFonts w:ascii="Arial" w:hAnsi="Arial" w:cs="Arial"/>
          <w:sz w:val="22"/>
        </w:rPr>
      </w:pPr>
      <w:r w:rsidRPr="00720F05">
        <w:rPr>
          <w:rFonts w:ascii="Arial" w:hAnsi="Arial" w:cs="Arial"/>
          <w:sz w:val="22"/>
        </w:rPr>
        <w:t>Per aquest motiu, l’any 2015, l’Ajuntament de Barcelona posa a disposició del Consorci una partida pressupostària de 5.800.000 euros per atendre situacions vulnerabilitat que poden provocar la pèrdua de l’habitatge</w:t>
      </w:r>
      <w:r w:rsidR="000F3C25" w:rsidRPr="00720F05">
        <w:rPr>
          <w:rFonts w:ascii="Arial" w:hAnsi="Arial" w:cs="Arial"/>
          <w:sz w:val="22"/>
        </w:rPr>
        <w:t xml:space="preserve"> de lloguer</w:t>
      </w:r>
      <w:r w:rsidRPr="00720F05">
        <w:rPr>
          <w:rFonts w:ascii="Arial" w:hAnsi="Arial" w:cs="Arial"/>
          <w:sz w:val="22"/>
        </w:rPr>
        <w:t>, poden</w:t>
      </w:r>
      <w:r w:rsidR="0043179F" w:rsidRPr="00720F05">
        <w:rPr>
          <w:rFonts w:ascii="Arial" w:hAnsi="Arial" w:cs="Arial"/>
          <w:sz w:val="22"/>
        </w:rPr>
        <w:t>t resultar</w:t>
      </w:r>
      <w:r w:rsidRPr="00720F05">
        <w:rPr>
          <w:rFonts w:ascii="Arial" w:hAnsi="Arial" w:cs="Arial"/>
          <w:sz w:val="22"/>
        </w:rPr>
        <w:t xml:space="preserve"> beneficiades un nombre mínim de 1.611 famílies</w:t>
      </w:r>
      <w:r w:rsidR="0043179F" w:rsidRPr="00720F05">
        <w:rPr>
          <w:rFonts w:ascii="Arial" w:hAnsi="Arial" w:cs="Arial"/>
          <w:sz w:val="22"/>
        </w:rPr>
        <w:t>, segons es desprèn de la memòria econòmica.</w:t>
      </w:r>
    </w:p>
    <w:p w:rsidR="00916882" w:rsidRPr="00E975FF" w:rsidRDefault="00993934" w:rsidP="002716B6">
      <w:pPr>
        <w:pStyle w:val="Pargrafdellista"/>
        <w:numPr>
          <w:ilvl w:val="0"/>
          <w:numId w:val="16"/>
        </w:numPr>
        <w:spacing w:before="240" w:line="276" w:lineRule="auto"/>
        <w:ind w:right="595"/>
        <w:rPr>
          <w:rFonts w:ascii="Arial" w:hAnsi="Arial" w:cs="Arial"/>
          <w:b/>
          <w:sz w:val="22"/>
        </w:rPr>
      </w:pPr>
      <w:r w:rsidRPr="00E975FF">
        <w:rPr>
          <w:rFonts w:ascii="Arial" w:hAnsi="Arial" w:cs="Arial"/>
          <w:b/>
          <w:sz w:val="22"/>
        </w:rPr>
        <w:t>Consideracions jurídiques</w:t>
      </w:r>
    </w:p>
    <w:p w:rsidR="002836AB" w:rsidRPr="00720F05" w:rsidRDefault="002836AB" w:rsidP="002836AB">
      <w:pPr>
        <w:pStyle w:val="Pargrafdellista"/>
        <w:spacing w:before="240" w:line="276" w:lineRule="auto"/>
        <w:ind w:right="595"/>
        <w:rPr>
          <w:rFonts w:ascii="Arial" w:hAnsi="Arial" w:cs="Arial"/>
          <w:sz w:val="22"/>
        </w:rPr>
      </w:pPr>
    </w:p>
    <w:p w:rsidR="003A3706" w:rsidRPr="00720F05" w:rsidRDefault="003A3706" w:rsidP="003A3706">
      <w:pPr>
        <w:pStyle w:val="Pargrafdellista"/>
        <w:numPr>
          <w:ilvl w:val="0"/>
          <w:numId w:val="36"/>
        </w:numPr>
        <w:spacing w:before="240" w:line="276" w:lineRule="auto"/>
        <w:ind w:right="595"/>
        <w:rPr>
          <w:rFonts w:ascii="Arial" w:hAnsi="Arial" w:cs="Arial"/>
          <w:sz w:val="22"/>
        </w:rPr>
      </w:pPr>
      <w:r w:rsidRPr="00720F05">
        <w:rPr>
          <w:rFonts w:ascii="Arial" w:hAnsi="Arial" w:cs="Arial"/>
          <w:sz w:val="22"/>
        </w:rPr>
        <w:t>Les bases van ser aprovades per la Junta General del Consorci, en sessió de 27 d’abril de 2015 i publicades en el DOGC núm. 6866, de 7 de maig de 2015.</w:t>
      </w:r>
    </w:p>
    <w:p w:rsidR="003A3706" w:rsidRPr="00720F05" w:rsidRDefault="003A3706" w:rsidP="003A3706">
      <w:pPr>
        <w:pStyle w:val="Pargrafdellista"/>
        <w:spacing w:before="240" w:line="276" w:lineRule="auto"/>
        <w:ind w:right="595"/>
        <w:rPr>
          <w:rFonts w:ascii="Arial" w:hAnsi="Arial" w:cs="Arial"/>
          <w:sz w:val="22"/>
        </w:rPr>
      </w:pPr>
    </w:p>
    <w:p w:rsidR="003A3706" w:rsidRPr="00720F05" w:rsidRDefault="000243A9" w:rsidP="003A3706">
      <w:pPr>
        <w:pStyle w:val="Pargrafdellista"/>
        <w:spacing w:before="240" w:line="276" w:lineRule="auto"/>
        <w:ind w:right="595"/>
        <w:rPr>
          <w:rFonts w:ascii="Arial" w:hAnsi="Arial" w:cs="Arial"/>
          <w:sz w:val="22"/>
        </w:rPr>
      </w:pPr>
      <w:r w:rsidRPr="00720F05">
        <w:rPr>
          <w:rFonts w:ascii="Arial" w:hAnsi="Arial" w:cs="Arial"/>
          <w:sz w:val="22"/>
        </w:rPr>
        <w:t xml:space="preserve">El Consorci, format per la Generalitat de Catalunya i la Generalitat de Catalunya, fou creat per l’article 61.7 de la Llei 22/1998, de 30 de desembre, de la Carta Municipal de Barcelona. De conformitat amb l’article 85 de la Carta Municipal, la planificació, la </w:t>
      </w:r>
      <w:r w:rsidRPr="00720F05">
        <w:rPr>
          <w:rFonts w:ascii="Arial" w:hAnsi="Arial" w:cs="Arial"/>
          <w:sz w:val="22"/>
        </w:rPr>
        <w:lastRenderedPageBreak/>
        <w:t xml:space="preserve">programació i la gestió de l’habitatge públic, en règim de propietat i lloguer, en el terme municipal de Barcelona, corresponen exclusivament al Consorci. </w:t>
      </w:r>
    </w:p>
    <w:p w:rsidR="000243A9" w:rsidRPr="00720F05" w:rsidRDefault="000243A9" w:rsidP="003A3706">
      <w:pPr>
        <w:pStyle w:val="Pargrafdellista"/>
        <w:spacing w:before="240" w:line="276" w:lineRule="auto"/>
        <w:ind w:right="595"/>
        <w:rPr>
          <w:rFonts w:ascii="Arial" w:hAnsi="Arial" w:cs="Arial"/>
          <w:sz w:val="22"/>
        </w:rPr>
      </w:pPr>
    </w:p>
    <w:p w:rsidR="000243A9" w:rsidRPr="00720F05" w:rsidRDefault="000243A9" w:rsidP="003A3706">
      <w:pPr>
        <w:pStyle w:val="Pargrafdellista"/>
        <w:spacing w:before="240" w:line="276" w:lineRule="auto"/>
        <w:ind w:right="595"/>
        <w:rPr>
          <w:rFonts w:ascii="Arial" w:hAnsi="Arial" w:cs="Arial"/>
          <w:sz w:val="22"/>
        </w:rPr>
      </w:pPr>
      <w:r w:rsidRPr="00720F05">
        <w:rPr>
          <w:rFonts w:ascii="Arial" w:hAnsi="Arial" w:cs="Arial"/>
          <w:sz w:val="22"/>
        </w:rPr>
        <w:t>De conform</w:t>
      </w:r>
      <w:r w:rsidR="00720F05" w:rsidRPr="00720F05">
        <w:rPr>
          <w:rFonts w:ascii="Arial" w:hAnsi="Arial" w:cs="Arial"/>
          <w:sz w:val="22"/>
        </w:rPr>
        <w:t>itat amb els seus estatuts, el C</w:t>
      </w:r>
      <w:r w:rsidRPr="00720F05">
        <w:rPr>
          <w:rFonts w:ascii="Arial" w:hAnsi="Arial" w:cs="Arial"/>
          <w:sz w:val="22"/>
        </w:rPr>
        <w:t>onsorci pot acomplir, en l’àmbit municipal de Barcelona, altres funcions, activitats i serveis en matèria d’habitatge que estableixin les administracions consorciades. En aquest sentit, l’article 6 d’aquests Estatuts determinen, entre les seves funcions, exercir l’activitat de foment en matèria d’ajuts i prestacions al lloguer d’habitatges, aprovant els instruments de planificació, programació, gestió i execució necessaris per a la seva efectivitat. En termes assimilables s’expressa la disposició addicional del Decret 75/20014, de</w:t>
      </w:r>
      <w:r w:rsidR="005233E2" w:rsidRPr="00720F05">
        <w:rPr>
          <w:rFonts w:ascii="Arial" w:hAnsi="Arial" w:cs="Arial"/>
          <w:sz w:val="22"/>
        </w:rPr>
        <w:t xml:space="preserve"> 27 de maig, de</w:t>
      </w:r>
      <w:r w:rsidRPr="00720F05">
        <w:rPr>
          <w:rFonts w:ascii="Arial" w:hAnsi="Arial" w:cs="Arial"/>
          <w:sz w:val="22"/>
        </w:rPr>
        <w:t xml:space="preserve">l Pla per al dret a l’habitatge, </w:t>
      </w:r>
      <w:r w:rsidR="000F3C25" w:rsidRPr="00720F05">
        <w:rPr>
          <w:rFonts w:ascii="Arial" w:hAnsi="Arial" w:cs="Arial"/>
          <w:sz w:val="22"/>
        </w:rPr>
        <w:t xml:space="preserve">quan determina que </w:t>
      </w:r>
      <w:r w:rsidR="005233E2" w:rsidRPr="00720F05">
        <w:rPr>
          <w:rFonts w:ascii="Arial" w:hAnsi="Arial" w:cs="Arial"/>
          <w:sz w:val="22"/>
        </w:rPr>
        <w:t xml:space="preserve">correspon </w:t>
      </w:r>
      <w:r w:rsidR="000F3C25" w:rsidRPr="00720F05">
        <w:rPr>
          <w:rFonts w:ascii="Arial" w:hAnsi="Arial" w:cs="Arial"/>
          <w:sz w:val="22"/>
        </w:rPr>
        <w:t xml:space="preserve">al Consorci </w:t>
      </w:r>
      <w:r w:rsidR="005233E2" w:rsidRPr="00720F05">
        <w:rPr>
          <w:rFonts w:ascii="Arial" w:hAnsi="Arial" w:cs="Arial"/>
          <w:sz w:val="22"/>
        </w:rPr>
        <w:t>dita activitat de foment, en el marc de la normativa dictada per la Generalitat de Catalunya.</w:t>
      </w:r>
    </w:p>
    <w:p w:rsidR="003A3706" w:rsidRPr="00720F05" w:rsidRDefault="003A3706" w:rsidP="003A3706">
      <w:pPr>
        <w:pStyle w:val="Pargrafdellista"/>
        <w:spacing w:before="240" w:line="276" w:lineRule="auto"/>
        <w:ind w:right="595"/>
        <w:rPr>
          <w:rFonts w:ascii="Arial" w:hAnsi="Arial" w:cs="Arial"/>
          <w:sz w:val="22"/>
        </w:rPr>
      </w:pPr>
    </w:p>
    <w:p w:rsidR="003A3706" w:rsidRPr="00720F05" w:rsidRDefault="000F3C25" w:rsidP="000F3C25">
      <w:pPr>
        <w:pStyle w:val="Pargrafdellista"/>
        <w:numPr>
          <w:ilvl w:val="0"/>
          <w:numId w:val="36"/>
        </w:numPr>
        <w:spacing w:before="240" w:line="276" w:lineRule="auto"/>
        <w:ind w:right="595"/>
        <w:rPr>
          <w:rFonts w:ascii="Arial" w:hAnsi="Arial" w:cs="Arial"/>
          <w:sz w:val="22"/>
        </w:rPr>
      </w:pPr>
      <w:r w:rsidRPr="00720F05">
        <w:rPr>
          <w:rFonts w:ascii="Arial" w:hAnsi="Arial" w:cs="Arial"/>
          <w:sz w:val="22"/>
        </w:rPr>
        <w:t>Les bases</w:t>
      </w:r>
      <w:r w:rsidR="003A3706" w:rsidRPr="00720F05">
        <w:rPr>
          <w:rFonts w:ascii="Arial" w:hAnsi="Arial" w:cs="Arial"/>
          <w:sz w:val="22"/>
        </w:rPr>
        <w:t xml:space="preserve"> tenen per objecte concedir prestacions econòmiques d’urgència social per al pagament del lloguer a la ciutat de Barcelona per altres supòsits dels ja previstos per la normativa aplicable, de conformitat amb l’article 72.2.b) de la Llei 18/2007, de 28 de desembre, del dret a l’habitatge. </w:t>
      </w:r>
    </w:p>
    <w:p w:rsidR="003A3706" w:rsidRPr="00720F05" w:rsidRDefault="003A3706" w:rsidP="003A3706">
      <w:pPr>
        <w:pStyle w:val="Pargrafdellista"/>
        <w:spacing w:before="240" w:line="276" w:lineRule="auto"/>
        <w:ind w:right="595"/>
        <w:rPr>
          <w:rFonts w:ascii="Arial" w:hAnsi="Arial" w:cs="Arial"/>
          <w:sz w:val="22"/>
        </w:rPr>
      </w:pPr>
    </w:p>
    <w:p w:rsidR="000F3C25" w:rsidRPr="00720F05" w:rsidRDefault="003A3706" w:rsidP="003A3706">
      <w:pPr>
        <w:pStyle w:val="Pargrafdellista"/>
        <w:spacing w:before="240" w:line="276" w:lineRule="auto"/>
        <w:ind w:right="595"/>
        <w:rPr>
          <w:rFonts w:ascii="Arial" w:hAnsi="Arial" w:cs="Arial"/>
          <w:sz w:val="22"/>
        </w:rPr>
      </w:pPr>
      <w:r w:rsidRPr="00720F05">
        <w:rPr>
          <w:rFonts w:ascii="Arial" w:hAnsi="Arial" w:cs="Arial"/>
          <w:sz w:val="22"/>
        </w:rPr>
        <w:t xml:space="preserve">En concret, les prestacions econòmiques que regulen aquestes bases </w:t>
      </w:r>
      <w:r w:rsidR="00B8001E">
        <w:rPr>
          <w:rFonts w:ascii="Arial" w:hAnsi="Arial" w:cs="Arial"/>
          <w:sz w:val="22"/>
        </w:rPr>
        <w:t xml:space="preserve">són temporals, </w:t>
      </w:r>
      <w:r w:rsidR="000F3C25" w:rsidRPr="00720F05">
        <w:rPr>
          <w:rFonts w:ascii="Arial" w:hAnsi="Arial" w:cs="Arial"/>
          <w:sz w:val="22"/>
        </w:rPr>
        <w:t xml:space="preserve">s’articulen en dues modalitats i </w:t>
      </w:r>
      <w:r w:rsidRPr="00720F05">
        <w:rPr>
          <w:rFonts w:ascii="Arial" w:hAnsi="Arial" w:cs="Arial"/>
          <w:sz w:val="22"/>
        </w:rPr>
        <w:t xml:space="preserve">estan destinades al manteniment de l’habitatge de lloguer i </w:t>
      </w:r>
      <w:r w:rsidR="00652D22" w:rsidRPr="00720F05">
        <w:rPr>
          <w:rFonts w:ascii="Arial" w:hAnsi="Arial" w:cs="Arial"/>
          <w:sz w:val="22"/>
        </w:rPr>
        <w:t xml:space="preserve">també comprenen les </w:t>
      </w:r>
      <w:r w:rsidRPr="00720F05">
        <w:rPr>
          <w:rFonts w:ascii="Arial" w:hAnsi="Arial" w:cs="Arial"/>
          <w:sz w:val="22"/>
        </w:rPr>
        <w:t xml:space="preserve">derivades de la mediació. </w:t>
      </w:r>
    </w:p>
    <w:p w:rsidR="003A3706" w:rsidRPr="00720F05" w:rsidRDefault="003A3706" w:rsidP="000F3C25">
      <w:pPr>
        <w:spacing w:before="240" w:line="276" w:lineRule="auto"/>
        <w:ind w:left="709" w:right="595"/>
        <w:rPr>
          <w:rFonts w:ascii="Arial" w:hAnsi="Arial" w:cs="Arial"/>
          <w:sz w:val="22"/>
        </w:rPr>
      </w:pPr>
      <w:r w:rsidRPr="00720F05">
        <w:rPr>
          <w:rFonts w:ascii="Arial" w:hAnsi="Arial" w:cs="Arial"/>
          <w:sz w:val="22"/>
        </w:rPr>
        <w:t xml:space="preserve">La resta de supòsits ja previstos a la normativa aplicable són els regulats en diverses resolucions de l’Agència de l’Habitatge de Catalunya </w:t>
      </w:r>
      <w:r w:rsidR="000F3C25" w:rsidRPr="00720F05">
        <w:rPr>
          <w:rFonts w:ascii="Arial" w:hAnsi="Arial" w:cs="Arial"/>
          <w:sz w:val="22"/>
        </w:rPr>
        <w:t xml:space="preserve">que </w:t>
      </w:r>
      <w:r w:rsidRPr="00720F05">
        <w:rPr>
          <w:rFonts w:ascii="Arial" w:hAnsi="Arial" w:cs="Arial"/>
          <w:sz w:val="22"/>
        </w:rPr>
        <w:t xml:space="preserve">aproven </w:t>
      </w:r>
      <w:r w:rsidR="000F3C25" w:rsidRPr="00720F05">
        <w:rPr>
          <w:rFonts w:ascii="Arial" w:hAnsi="Arial" w:cs="Arial"/>
          <w:sz w:val="22"/>
        </w:rPr>
        <w:t xml:space="preserve">les </w:t>
      </w:r>
      <w:r w:rsidRPr="00720F05">
        <w:rPr>
          <w:rFonts w:ascii="Arial" w:hAnsi="Arial" w:cs="Arial"/>
          <w:sz w:val="22"/>
        </w:rPr>
        <w:t>bases reguladores de concessió de les prestacions econòmiques d’urgència social a l’empara de l’article 72.2 b</w:t>
      </w:r>
      <w:r w:rsidR="000F3C25" w:rsidRPr="00720F05">
        <w:rPr>
          <w:rFonts w:ascii="Arial" w:hAnsi="Arial" w:cs="Arial"/>
          <w:sz w:val="22"/>
        </w:rPr>
        <w:t>)</w:t>
      </w:r>
      <w:r w:rsidRPr="00720F05">
        <w:rPr>
          <w:rFonts w:ascii="Arial" w:hAnsi="Arial" w:cs="Arial"/>
          <w:sz w:val="22"/>
        </w:rPr>
        <w:t xml:space="preserve"> de de la </w:t>
      </w:r>
      <w:r w:rsidR="00652D22" w:rsidRPr="00720F05">
        <w:rPr>
          <w:rFonts w:ascii="Arial" w:hAnsi="Arial" w:cs="Arial"/>
          <w:sz w:val="22"/>
        </w:rPr>
        <w:t>Llei 18/2007, de 28 de desembre. Els supòsits són:</w:t>
      </w:r>
      <w:r w:rsidRPr="00720F05">
        <w:rPr>
          <w:rFonts w:ascii="Arial" w:hAnsi="Arial" w:cs="Arial"/>
          <w:sz w:val="22"/>
        </w:rPr>
        <w:t xml:space="preserve"> pagament de rendes pendents del lloguer o de les quotes d’amortització hipotecària; situacions de pèrdua d’habitatge com a conseqüència d’un procés de desnonament o d’execució hipotecària o altres processos reconeguts i validats d’intermediació en què s’hagi perdut l’habi</w:t>
      </w:r>
      <w:r w:rsidR="00652D22" w:rsidRPr="00720F05">
        <w:rPr>
          <w:rFonts w:ascii="Arial" w:hAnsi="Arial" w:cs="Arial"/>
          <w:sz w:val="22"/>
        </w:rPr>
        <w:t>tatge; aturats de llarga durada</w:t>
      </w:r>
      <w:r w:rsidRPr="00720F05">
        <w:rPr>
          <w:rFonts w:ascii="Arial" w:hAnsi="Arial" w:cs="Arial"/>
          <w:sz w:val="22"/>
        </w:rPr>
        <w:t>.</w:t>
      </w:r>
    </w:p>
    <w:p w:rsidR="003A3706" w:rsidRPr="00720F05" w:rsidRDefault="003A3706" w:rsidP="000F3C25">
      <w:pPr>
        <w:pStyle w:val="Pargrafdellista"/>
        <w:numPr>
          <w:ilvl w:val="0"/>
          <w:numId w:val="36"/>
        </w:numPr>
        <w:spacing w:before="240" w:line="276" w:lineRule="auto"/>
        <w:ind w:right="595"/>
        <w:rPr>
          <w:rFonts w:ascii="Arial" w:hAnsi="Arial" w:cs="Arial"/>
          <w:sz w:val="22"/>
        </w:rPr>
      </w:pPr>
      <w:r w:rsidRPr="00720F05">
        <w:rPr>
          <w:rFonts w:ascii="Arial" w:hAnsi="Arial" w:cs="Arial"/>
          <w:sz w:val="22"/>
        </w:rPr>
        <w:t xml:space="preserve">L’article 4.1 de les bases determina que aquestes prestacions estan destinades a persones físiques residents a Barcelona i un dels requisits generals, d’acord amb l’article 8.1.j), és acreditar la residència legal. </w:t>
      </w:r>
    </w:p>
    <w:p w:rsidR="003A3706" w:rsidRPr="00720F05" w:rsidRDefault="003A3706" w:rsidP="003A3706">
      <w:pPr>
        <w:pStyle w:val="Pargrafdellista"/>
        <w:spacing w:before="240" w:line="276" w:lineRule="auto"/>
        <w:ind w:right="595"/>
        <w:rPr>
          <w:rFonts w:ascii="Arial" w:hAnsi="Arial" w:cs="Arial"/>
          <w:sz w:val="22"/>
        </w:rPr>
      </w:pPr>
    </w:p>
    <w:p w:rsidR="003A3706" w:rsidRPr="00720F05" w:rsidRDefault="003A3706" w:rsidP="003A3706">
      <w:pPr>
        <w:pStyle w:val="Pargrafdellista"/>
        <w:spacing w:before="240" w:line="276" w:lineRule="auto"/>
        <w:ind w:right="595"/>
        <w:rPr>
          <w:rFonts w:ascii="Arial" w:hAnsi="Arial" w:cs="Arial"/>
          <w:sz w:val="22"/>
        </w:rPr>
      </w:pPr>
      <w:r w:rsidRPr="00720F05">
        <w:rPr>
          <w:rFonts w:ascii="Arial" w:hAnsi="Arial" w:cs="Arial"/>
          <w:sz w:val="22"/>
        </w:rPr>
        <w:t xml:space="preserve">Als efectes de les bases, </w:t>
      </w:r>
      <w:r w:rsidR="00652D22" w:rsidRPr="00720F05">
        <w:rPr>
          <w:rFonts w:ascii="Arial" w:hAnsi="Arial" w:cs="Arial"/>
          <w:sz w:val="22"/>
        </w:rPr>
        <w:t xml:space="preserve">atès </w:t>
      </w:r>
      <w:r w:rsidRPr="00720F05">
        <w:rPr>
          <w:rFonts w:ascii="Arial" w:hAnsi="Arial" w:cs="Arial"/>
          <w:sz w:val="22"/>
        </w:rPr>
        <w:t>l’article 7b), s’entén que una persona té la residència legal quan és titular d’una autorització de residència d’acord amb el que s’estableix en la Llei Orgànica 4/2000, d’11 de gener, sobre drets i llibertats dels estrangers a Espanya i la seva integració social, i en el Reial Decret 557/2011, de 20 d’abril, que aprova el seu Reglament.</w:t>
      </w:r>
    </w:p>
    <w:p w:rsidR="003A3706" w:rsidRPr="00720F05" w:rsidRDefault="003A3706" w:rsidP="003A3706">
      <w:pPr>
        <w:pStyle w:val="Pargrafdellista"/>
        <w:spacing w:before="240" w:line="276" w:lineRule="auto"/>
        <w:ind w:right="595"/>
        <w:rPr>
          <w:rFonts w:ascii="Arial" w:hAnsi="Arial" w:cs="Arial"/>
          <w:sz w:val="22"/>
        </w:rPr>
      </w:pPr>
    </w:p>
    <w:p w:rsidR="00EA144A" w:rsidRPr="00720F05" w:rsidRDefault="000F3C25" w:rsidP="003A3706">
      <w:pPr>
        <w:pStyle w:val="Pargrafdellista"/>
        <w:spacing w:before="240" w:line="276" w:lineRule="auto"/>
        <w:ind w:right="595"/>
        <w:rPr>
          <w:rFonts w:ascii="Arial" w:hAnsi="Arial" w:cs="Arial"/>
          <w:sz w:val="22"/>
        </w:rPr>
      </w:pPr>
      <w:r w:rsidRPr="00720F05">
        <w:rPr>
          <w:rFonts w:ascii="Arial" w:hAnsi="Arial" w:cs="Arial"/>
          <w:sz w:val="22"/>
        </w:rPr>
        <w:lastRenderedPageBreak/>
        <w:t xml:space="preserve">En aquest sentit, </w:t>
      </w:r>
      <w:r w:rsidR="00652D22" w:rsidRPr="00720F05">
        <w:rPr>
          <w:rFonts w:ascii="Arial" w:hAnsi="Arial" w:cs="Arial"/>
          <w:sz w:val="22"/>
        </w:rPr>
        <w:t xml:space="preserve">val a dir que </w:t>
      </w:r>
      <w:r w:rsidRPr="00720F05">
        <w:rPr>
          <w:rFonts w:ascii="Arial" w:hAnsi="Arial" w:cs="Arial"/>
          <w:sz w:val="22"/>
        </w:rPr>
        <w:t>d</w:t>
      </w:r>
      <w:r w:rsidR="002836AB" w:rsidRPr="00720F05">
        <w:rPr>
          <w:rFonts w:ascii="Arial" w:hAnsi="Arial" w:cs="Arial"/>
          <w:sz w:val="22"/>
        </w:rPr>
        <w:t xml:space="preserve">e conformitat amb l’article 13 de la Llei Orgànica 4/2000, d’11 de gener, </w:t>
      </w:r>
      <w:r w:rsidR="00EA144A" w:rsidRPr="00720F05">
        <w:rPr>
          <w:rFonts w:ascii="Arial" w:hAnsi="Arial" w:cs="Arial"/>
          <w:sz w:val="22"/>
        </w:rPr>
        <w:t>els estrangers residents tenen dret a accedir als sistemes públics d’ajudes en matèria d’habitatge en els termes que estableixin les lleis i les administracions públiques. En tot cas, els estrangers residents de llarga durada tenen dret a aquestes ajudes en les mateixes condicions que els espanyols.</w:t>
      </w:r>
    </w:p>
    <w:p w:rsidR="00EA144A" w:rsidRPr="00720F05" w:rsidRDefault="00EA144A" w:rsidP="00EA144A">
      <w:pPr>
        <w:pStyle w:val="Pargrafdellista"/>
        <w:spacing w:before="240" w:line="276" w:lineRule="auto"/>
        <w:ind w:right="595"/>
        <w:rPr>
          <w:rFonts w:ascii="Arial" w:hAnsi="Arial" w:cs="Arial"/>
          <w:sz w:val="22"/>
        </w:rPr>
      </w:pPr>
    </w:p>
    <w:p w:rsidR="00EA144A" w:rsidRPr="00720F05" w:rsidRDefault="00EA144A" w:rsidP="00EA144A">
      <w:pPr>
        <w:pStyle w:val="Pargrafdellista"/>
        <w:spacing w:before="240" w:line="276" w:lineRule="auto"/>
        <w:ind w:right="595"/>
        <w:rPr>
          <w:rFonts w:ascii="Arial" w:hAnsi="Arial" w:cs="Arial"/>
          <w:sz w:val="22"/>
        </w:rPr>
      </w:pPr>
      <w:r w:rsidRPr="00720F05">
        <w:rPr>
          <w:rFonts w:ascii="Arial" w:hAnsi="Arial" w:cs="Arial"/>
          <w:sz w:val="22"/>
        </w:rPr>
        <w:t>Pel que fa al dret als serveis i a les prestacions socials, l’article 14.2 de la Llei Orgànica 4/2000, d’11 de gener, determina que el tenen els estrangers residents, tant a les generals i bàsiques com a les específiques</w:t>
      </w:r>
      <w:r w:rsidR="003C1788" w:rsidRPr="00720F05">
        <w:rPr>
          <w:rFonts w:ascii="Arial" w:hAnsi="Arial" w:cs="Arial"/>
          <w:sz w:val="22"/>
        </w:rPr>
        <w:t>,</w:t>
      </w:r>
      <w:r w:rsidRPr="00720F05">
        <w:rPr>
          <w:rFonts w:ascii="Arial" w:hAnsi="Arial" w:cs="Arial"/>
          <w:sz w:val="22"/>
        </w:rPr>
        <w:t xml:space="preserve"> en les mateixes condicions que els espanyols. En tot cas, els estrangers amb discapacitat, menors de 18 anys, que tinguin el domicili habitual a Espanya, tenen dret a rebre el tractament, serveis i atencions especials que exigeixi el seu estat físic o psíquic.</w:t>
      </w:r>
    </w:p>
    <w:p w:rsidR="00610A6A" w:rsidRPr="00720F05" w:rsidRDefault="00610A6A" w:rsidP="00EA144A">
      <w:pPr>
        <w:pStyle w:val="Pargrafdellista"/>
        <w:spacing w:before="240" w:line="276" w:lineRule="auto"/>
        <w:ind w:right="595"/>
        <w:rPr>
          <w:rFonts w:ascii="Arial" w:hAnsi="Arial" w:cs="Arial"/>
          <w:sz w:val="22"/>
        </w:rPr>
      </w:pPr>
    </w:p>
    <w:p w:rsidR="00EA144A" w:rsidRPr="00720F05" w:rsidRDefault="00652D22" w:rsidP="003C1788">
      <w:pPr>
        <w:pStyle w:val="Pargrafdellista"/>
        <w:numPr>
          <w:ilvl w:val="0"/>
          <w:numId w:val="36"/>
        </w:numPr>
        <w:spacing w:before="240" w:line="276" w:lineRule="auto"/>
        <w:ind w:right="595"/>
        <w:rPr>
          <w:rFonts w:ascii="Arial" w:hAnsi="Arial" w:cs="Arial"/>
          <w:sz w:val="22"/>
        </w:rPr>
      </w:pPr>
      <w:r w:rsidRPr="00720F05">
        <w:rPr>
          <w:rFonts w:ascii="Arial" w:hAnsi="Arial" w:cs="Arial"/>
          <w:sz w:val="22"/>
        </w:rPr>
        <w:t>L’article 5 de les bases defineix</w:t>
      </w:r>
      <w:r w:rsidR="00610A6A" w:rsidRPr="00720F05">
        <w:rPr>
          <w:rFonts w:ascii="Arial" w:hAnsi="Arial" w:cs="Arial"/>
          <w:sz w:val="22"/>
        </w:rPr>
        <w:t xml:space="preserve"> que les prestacions </w:t>
      </w:r>
      <w:r w:rsidR="00071440" w:rsidRPr="00720F05">
        <w:rPr>
          <w:rFonts w:ascii="Arial" w:hAnsi="Arial" w:cs="Arial"/>
          <w:sz w:val="22"/>
        </w:rPr>
        <w:t>que ens ocupen</w:t>
      </w:r>
      <w:r w:rsidR="00610A6A" w:rsidRPr="00720F05">
        <w:rPr>
          <w:rFonts w:ascii="Arial" w:hAnsi="Arial" w:cs="Arial"/>
          <w:sz w:val="22"/>
        </w:rPr>
        <w:t xml:space="preserve"> són considerades prestacions econòmiques d’urgència social de caràcter temporal i s’atorguen sense concurrència, </w:t>
      </w:r>
      <w:r w:rsidR="009B5198" w:rsidRPr="00720F05">
        <w:rPr>
          <w:rFonts w:ascii="Arial" w:hAnsi="Arial" w:cs="Arial"/>
          <w:sz w:val="22"/>
        </w:rPr>
        <w:t xml:space="preserve">sempre que es tingui l’informe favorable dels serveis socials d’atenció primària o especialitzada, </w:t>
      </w:r>
      <w:r w:rsidR="00610A6A" w:rsidRPr="00720F05">
        <w:rPr>
          <w:rFonts w:ascii="Arial" w:hAnsi="Arial" w:cs="Arial"/>
          <w:sz w:val="22"/>
        </w:rPr>
        <w:t>d’acord amb l’article 72 de la Llei 18/2007, de 28 de desembre.</w:t>
      </w:r>
    </w:p>
    <w:p w:rsidR="009B5198" w:rsidRPr="00720F05" w:rsidRDefault="009B5198" w:rsidP="00610A6A">
      <w:pPr>
        <w:pStyle w:val="Pargrafdellista"/>
        <w:spacing w:before="240" w:line="276" w:lineRule="auto"/>
        <w:ind w:right="595"/>
        <w:rPr>
          <w:rFonts w:ascii="Arial" w:hAnsi="Arial" w:cs="Arial"/>
          <w:sz w:val="22"/>
        </w:rPr>
      </w:pPr>
    </w:p>
    <w:p w:rsidR="000F3C25" w:rsidRPr="00720F05" w:rsidRDefault="00610A6A" w:rsidP="00610A6A">
      <w:pPr>
        <w:pStyle w:val="Pargrafdellista"/>
        <w:spacing w:before="240" w:line="276" w:lineRule="auto"/>
        <w:ind w:right="595"/>
        <w:rPr>
          <w:rFonts w:ascii="Arial" w:hAnsi="Arial" w:cs="Arial"/>
          <w:sz w:val="22"/>
        </w:rPr>
      </w:pPr>
      <w:r w:rsidRPr="00720F05">
        <w:rPr>
          <w:rFonts w:ascii="Arial" w:hAnsi="Arial" w:cs="Arial"/>
          <w:sz w:val="22"/>
        </w:rPr>
        <w:t>Aquest tipus de prestacions</w:t>
      </w:r>
      <w:r w:rsidR="00071440" w:rsidRPr="00720F05">
        <w:rPr>
          <w:rFonts w:ascii="Arial" w:hAnsi="Arial" w:cs="Arial"/>
          <w:sz w:val="22"/>
        </w:rPr>
        <w:t xml:space="preserve"> </w:t>
      </w:r>
      <w:r w:rsidRPr="00720F05">
        <w:rPr>
          <w:rFonts w:ascii="Arial" w:hAnsi="Arial" w:cs="Arial"/>
          <w:sz w:val="22"/>
        </w:rPr>
        <w:t xml:space="preserve">formen part de les anomenades prestacions </w:t>
      </w:r>
      <w:r w:rsidR="00071440" w:rsidRPr="00720F05">
        <w:rPr>
          <w:rFonts w:ascii="Arial" w:hAnsi="Arial" w:cs="Arial"/>
          <w:sz w:val="22"/>
        </w:rPr>
        <w:t xml:space="preserve">econòmiques </w:t>
      </w:r>
      <w:r w:rsidRPr="00720F05">
        <w:rPr>
          <w:rFonts w:ascii="Arial" w:hAnsi="Arial" w:cs="Arial"/>
          <w:sz w:val="22"/>
        </w:rPr>
        <w:t>amb caràcter d’urgència social, que no tenen naturalesa jurídica de dret subjectiu i que, d’acord amb l’article 5.4 de la Llei 13/2006, de 27 de juliol, de prestacions socials de caràcter econòmic, tenen com a finalitat atendre situacions puntuals, urgents i bàsiques de subsistència</w:t>
      </w:r>
      <w:r w:rsidR="00071440" w:rsidRPr="00720F05">
        <w:rPr>
          <w:rFonts w:ascii="Arial" w:hAnsi="Arial" w:cs="Arial"/>
          <w:sz w:val="22"/>
        </w:rPr>
        <w:t>, com l’alimentació, el vestit i l’allotjament (art.30)</w:t>
      </w:r>
      <w:r w:rsidRPr="00720F05">
        <w:rPr>
          <w:rFonts w:ascii="Arial" w:hAnsi="Arial" w:cs="Arial"/>
          <w:sz w:val="22"/>
        </w:rPr>
        <w:t xml:space="preserve">. </w:t>
      </w:r>
    </w:p>
    <w:p w:rsidR="000F3C25" w:rsidRPr="00720F05" w:rsidRDefault="000F3C25" w:rsidP="00610A6A">
      <w:pPr>
        <w:pStyle w:val="Pargrafdellista"/>
        <w:spacing w:before="240" w:line="276" w:lineRule="auto"/>
        <w:ind w:right="595"/>
        <w:rPr>
          <w:rFonts w:ascii="Arial" w:hAnsi="Arial" w:cs="Arial"/>
          <w:sz w:val="22"/>
        </w:rPr>
      </w:pPr>
    </w:p>
    <w:p w:rsidR="000F3C25" w:rsidRPr="00720F05" w:rsidRDefault="00071440" w:rsidP="00610A6A">
      <w:pPr>
        <w:pStyle w:val="Pargrafdellista"/>
        <w:spacing w:before="240" w:line="276" w:lineRule="auto"/>
        <w:ind w:right="595"/>
        <w:rPr>
          <w:rFonts w:ascii="Arial" w:hAnsi="Arial" w:cs="Arial"/>
          <w:sz w:val="22"/>
        </w:rPr>
      </w:pPr>
      <w:r w:rsidRPr="00720F05">
        <w:rPr>
          <w:rFonts w:ascii="Arial" w:hAnsi="Arial" w:cs="Arial"/>
          <w:sz w:val="22"/>
        </w:rPr>
        <w:t xml:space="preserve">Aquestes actuacions es projecten en aquest cas sobre l’habitatge i estan referides al dret reconegut a l’article 26 de l’Estatut, d’acord amb el qual “Les persones que no disposen dels recursos suficients tenen dret a accedir a un habitatge digne (...)”. </w:t>
      </w:r>
    </w:p>
    <w:p w:rsidR="000F3C25" w:rsidRPr="00720F05" w:rsidRDefault="000F3C25" w:rsidP="00610A6A">
      <w:pPr>
        <w:pStyle w:val="Pargrafdellista"/>
        <w:spacing w:before="240" w:line="276" w:lineRule="auto"/>
        <w:ind w:right="595"/>
        <w:rPr>
          <w:rFonts w:ascii="Arial" w:hAnsi="Arial" w:cs="Arial"/>
          <w:sz w:val="22"/>
        </w:rPr>
      </w:pPr>
    </w:p>
    <w:p w:rsidR="00071440" w:rsidRPr="00720F05" w:rsidRDefault="009B5198" w:rsidP="00610A6A">
      <w:pPr>
        <w:pStyle w:val="Pargrafdellista"/>
        <w:spacing w:before="240" w:line="276" w:lineRule="auto"/>
        <w:ind w:right="595"/>
        <w:rPr>
          <w:rFonts w:ascii="Arial" w:hAnsi="Arial" w:cs="Arial"/>
          <w:sz w:val="22"/>
        </w:rPr>
      </w:pPr>
      <w:r w:rsidRPr="00720F05">
        <w:rPr>
          <w:rFonts w:ascii="Arial" w:hAnsi="Arial" w:cs="Arial"/>
          <w:sz w:val="22"/>
        </w:rPr>
        <w:t>Si bé l’article 72 de la Llei 18/2007, de 28 de desembre, quan regula el sistema de prestacions per al pagament del lloguer, que inclou la prestació que ens ocupa, determina que aquest sistema està destinat a les persones i les unitats de convivència residents a Catalunya, cal també tenir en compte que, d</w:t>
      </w:r>
      <w:r w:rsidR="00071440" w:rsidRPr="00720F05">
        <w:rPr>
          <w:rFonts w:ascii="Arial" w:hAnsi="Arial" w:cs="Arial"/>
          <w:sz w:val="22"/>
        </w:rPr>
        <w:t>’acord amb l’article 4.1 de la Llei 13/2006, de 27 de juliol, en el cas de les prestacions econòmiques d’urgència social, poden ésser beneficiàries, a més a més de les persones residents legalment a Catalunya, les persones que viuen o que es troben a Catalunya.</w:t>
      </w:r>
    </w:p>
    <w:p w:rsidR="00071440" w:rsidRPr="00720F05" w:rsidRDefault="00071440" w:rsidP="00610A6A">
      <w:pPr>
        <w:pStyle w:val="Pargrafdellista"/>
        <w:spacing w:before="240" w:line="276" w:lineRule="auto"/>
        <w:ind w:right="595"/>
        <w:rPr>
          <w:rFonts w:ascii="Arial" w:hAnsi="Arial" w:cs="Arial"/>
          <w:sz w:val="22"/>
        </w:rPr>
      </w:pPr>
    </w:p>
    <w:p w:rsidR="003A3706" w:rsidRPr="00720F05" w:rsidRDefault="003A3706" w:rsidP="009B5198">
      <w:pPr>
        <w:pStyle w:val="Pargrafdellista"/>
        <w:numPr>
          <w:ilvl w:val="0"/>
          <w:numId w:val="36"/>
        </w:numPr>
        <w:spacing w:before="240" w:line="276" w:lineRule="auto"/>
        <w:ind w:right="595"/>
        <w:rPr>
          <w:rFonts w:ascii="Arial" w:hAnsi="Arial" w:cs="Arial"/>
          <w:sz w:val="22"/>
        </w:rPr>
      </w:pPr>
      <w:r w:rsidRPr="00720F05">
        <w:rPr>
          <w:rFonts w:ascii="Arial" w:hAnsi="Arial" w:cs="Arial"/>
          <w:sz w:val="22"/>
        </w:rPr>
        <w:t>El Decret 75/2014, de 27 de maig, del Pla per al dret a l’habitatge</w:t>
      </w:r>
      <w:r w:rsidR="000F3C25" w:rsidRPr="00720F05">
        <w:rPr>
          <w:rFonts w:ascii="Arial" w:hAnsi="Arial" w:cs="Arial"/>
          <w:sz w:val="22"/>
        </w:rPr>
        <w:t xml:space="preserve"> </w:t>
      </w:r>
      <w:r w:rsidR="00A44665" w:rsidRPr="00720F05">
        <w:rPr>
          <w:rFonts w:ascii="Arial" w:hAnsi="Arial" w:cs="Arial"/>
          <w:sz w:val="22"/>
        </w:rPr>
        <w:t xml:space="preserve">(en endavant el Decret), </w:t>
      </w:r>
      <w:r w:rsidR="002B1742" w:rsidRPr="00720F05">
        <w:rPr>
          <w:rFonts w:ascii="Arial" w:hAnsi="Arial" w:cs="Arial"/>
          <w:sz w:val="22"/>
        </w:rPr>
        <w:t xml:space="preserve">és l’instrument destinat a delimitar i concretar, entre d’altres, el règim de les </w:t>
      </w:r>
      <w:r w:rsidR="002B1742" w:rsidRPr="00720F05">
        <w:rPr>
          <w:rFonts w:ascii="Arial" w:hAnsi="Arial" w:cs="Arial"/>
          <w:sz w:val="22"/>
        </w:rPr>
        <w:lastRenderedPageBreak/>
        <w:t>actuacions susceptibles de ser protegides, així com les polítiques públiques de foment de l’habitatge.</w:t>
      </w:r>
    </w:p>
    <w:p w:rsidR="002B1742" w:rsidRPr="00720F05" w:rsidRDefault="002B1742" w:rsidP="00610A6A">
      <w:pPr>
        <w:pStyle w:val="Pargrafdellista"/>
        <w:spacing w:before="240" w:line="276" w:lineRule="auto"/>
        <w:ind w:right="595"/>
        <w:rPr>
          <w:rFonts w:ascii="Arial" w:hAnsi="Arial" w:cs="Arial"/>
          <w:sz w:val="22"/>
        </w:rPr>
      </w:pPr>
    </w:p>
    <w:p w:rsidR="002B1742" w:rsidRPr="00720F05" w:rsidRDefault="002B1742" w:rsidP="00610A6A">
      <w:pPr>
        <w:pStyle w:val="Pargrafdellista"/>
        <w:spacing w:before="240" w:line="276" w:lineRule="auto"/>
        <w:ind w:right="595"/>
        <w:rPr>
          <w:rFonts w:ascii="Arial" w:hAnsi="Arial" w:cs="Arial"/>
          <w:sz w:val="22"/>
        </w:rPr>
      </w:pPr>
      <w:r w:rsidRPr="00720F05">
        <w:rPr>
          <w:rFonts w:ascii="Arial" w:hAnsi="Arial" w:cs="Arial"/>
          <w:sz w:val="22"/>
        </w:rPr>
        <w:t xml:space="preserve">En relació amb la matèria que ens ocupa, </w:t>
      </w:r>
      <w:r w:rsidR="00A44665" w:rsidRPr="00720F05">
        <w:rPr>
          <w:rFonts w:ascii="Arial" w:hAnsi="Arial" w:cs="Arial"/>
          <w:sz w:val="22"/>
        </w:rPr>
        <w:t>quan el Decret regula les prestacions per al pagament del lloguer i, en concret, s’ocupa de la modalitat de les prestacions d’urgència especial per al pagament del lloguer,</w:t>
      </w:r>
      <w:r w:rsidR="00652D22" w:rsidRPr="00720F05">
        <w:rPr>
          <w:rFonts w:ascii="Arial" w:hAnsi="Arial" w:cs="Arial"/>
          <w:sz w:val="22"/>
        </w:rPr>
        <w:t xml:space="preserve"> estableix que </w:t>
      </w:r>
      <w:r w:rsidR="00A44665" w:rsidRPr="00720F05">
        <w:rPr>
          <w:rFonts w:ascii="Arial" w:hAnsi="Arial" w:cs="Arial"/>
          <w:sz w:val="22"/>
        </w:rPr>
        <w:t>en aquest sistema s’entén que hi ha risc d’exclusió social quan la unitat de convivència a què pertany la persona que sol·licita l’ajut ha perdut l’habitatge o està en risc de perdre’l, perquè no pot pagar el lloguer o la quota d’amortització del préstec hipotecari</w:t>
      </w:r>
      <w:r w:rsidR="00652D22" w:rsidRPr="00720F05">
        <w:rPr>
          <w:rFonts w:ascii="Arial" w:hAnsi="Arial" w:cs="Arial"/>
          <w:sz w:val="22"/>
        </w:rPr>
        <w:t xml:space="preserve"> (art.11.4)</w:t>
      </w:r>
      <w:r w:rsidR="00A44665" w:rsidRPr="00720F05">
        <w:rPr>
          <w:rFonts w:ascii="Arial" w:hAnsi="Arial" w:cs="Arial"/>
          <w:sz w:val="22"/>
        </w:rPr>
        <w:t>.</w:t>
      </w:r>
    </w:p>
    <w:p w:rsidR="00071440" w:rsidRPr="00720F05" w:rsidRDefault="009B5198" w:rsidP="009F19A8">
      <w:pPr>
        <w:spacing w:before="240" w:line="276" w:lineRule="auto"/>
        <w:ind w:left="709" w:right="595"/>
        <w:rPr>
          <w:rFonts w:ascii="Arial" w:hAnsi="Arial" w:cs="Arial"/>
          <w:sz w:val="22"/>
        </w:rPr>
      </w:pPr>
      <w:r w:rsidRPr="00720F05">
        <w:rPr>
          <w:rFonts w:ascii="Arial" w:hAnsi="Arial" w:cs="Arial"/>
          <w:sz w:val="22"/>
        </w:rPr>
        <w:t xml:space="preserve">A més a més, </w:t>
      </w:r>
      <w:r w:rsidR="00A44665" w:rsidRPr="00720F05">
        <w:rPr>
          <w:rFonts w:ascii="Arial" w:hAnsi="Arial" w:cs="Arial"/>
          <w:sz w:val="22"/>
        </w:rPr>
        <w:t xml:space="preserve">l’article 13.1 del Decret, que regula les persones beneficiàries, </w:t>
      </w:r>
      <w:r w:rsidR="00652D22" w:rsidRPr="00720F05">
        <w:rPr>
          <w:rFonts w:ascii="Arial" w:hAnsi="Arial" w:cs="Arial"/>
          <w:sz w:val="22"/>
        </w:rPr>
        <w:t>preveu</w:t>
      </w:r>
      <w:r w:rsidR="006B2997" w:rsidRPr="00720F05">
        <w:rPr>
          <w:rFonts w:ascii="Arial" w:hAnsi="Arial" w:cs="Arial"/>
          <w:sz w:val="22"/>
        </w:rPr>
        <w:t xml:space="preserve"> que </w:t>
      </w:r>
      <w:r w:rsidR="00A44665" w:rsidRPr="00720F05">
        <w:rPr>
          <w:rFonts w:ascii="Arial" w:hAnsi="Arial" w:cs="Arial"/>
          <w:sz w:val="22"/>
        </w:rPr>
        <w:t xml:space="preserve">poden accedir als ajuts al pagament de l’habitatge les persones físiques que compleixen, entre d’altres previstos al mateix article, els requisits establerts a la normativa reguladora de les prestacions socials. </w:t>
      </w:r>
    </w:p>
    <w:p w:rsidR="00A860B5" w:rsidRPr="00720F05" w:rsidRDefault="00A860B5" w:rsidP="009F19A8">
      <w:pPr>
        <w:spacing w:before="240" w:line="276" w:lineRule="auto"/>
        <w:ind w:left="709" w:right="595"/>
        <w:rPr>
          <w:rFonts w:ascii="Arial" w:hAnsi="Arial" w:cs="Arial"/>
          <w:sz w:val="22"/>
        </w:rPr>
      </w:pPr>
      <w:r w:rsidRPr="00720F05">
        <w:rPr>
          <w:rFonts w:ascii="Arial" w:hAnsi="Arial" w:cs="Arial"/>
          <w:sz w:val="22"/>
        </w:rPr>
        <w:t xml:space="preserve">En darrer terme, la Llei 24/2015, del 29 de juliol, de mesures urgents per a afrontar l’emergència en l’àmbit de l’habitatge i la pobresa energètica, quan regula el dret a gaudir d’ajuts que evitin el llançament, el predica de les persones i unitats familiars en situació de risc d’exclusió residencial que no puguin afrontar el pagament del </w:t>
      </w:r>
      <w:r w:rsidR="00535CEE">
        <w:rPr>
          <w:rFonts w:ascii="Arial" w:hAnsi="Arial" w:cs="Arial"/>
          <w:sz w:val="22"/>
        </w:rPr>
        <w:t>lloguer de l’habitatge habitual, regulant per tant una prestació econ</w:t>
      </w:r>
      <w:r w:rsidR="00110491">
        <w:rPr>
          <w:rFonts w:ascii="Arial" w:hAnsi="Arial" w:cs="Arial"/>
          <w:sz w:val="22"/>
        </w:rPr>
        <w:t>òmica</w:t>
      </w:r>
      <w:r w:rsidR="00B8001E">
        <w:rPr>
          <w:rFonts w:ascii="Arial" w:hAnsi="Arial" w:cs="Arial"/>
          <w:sz w:val="22"/>
        </w:rPr>
        <w:t xml:space="preserve">, sense fer esment, tampoc, </w:t>
      </w:r>
      <w:r w:rsidR="00110491">
        <w:rPr>
          <w:rFonts w:ascii="Arial" w:hAnsi="Arial" w:cs="Arial"/>
          <w:sz w:val="22"/>
        </w:rPr>
        <w:t>al criteri de la residència.</w:t>
      </w:r>
    </w:p>
    <w:p w:rsidR="006B2997" w:rsidRPr="00720F05" w:rsidRDefault="006B2997" w:rsidP="006B2997">
      <w:pPr>
        <w:pStyle w:val="Pargrafdellista"/>
        <w:numPr>
          <w:ilvl w:val="0"/>
          <w:numId w:val="36"/>
        </w:numPr>
        <w:spacing w:before="240" w:line="276" w:lineRule="auto"/>
        <w:ind w:right="595"/>
        <w:rPr>
          <w:rFonts w:ascii="Arial" w:hAnsi="Arial" w:cs="Arial"/>
          <w:sz w:val="22"/>
        </w:rPr>
      </w:pPr>
      <w:r w:rsidRPr="00720F05">
        <w:rPr>
          <w:rFonts w:ascii="Arial" w:hAnsi="Arial" w:cs="Arial"/>
          <w:sz w:val="22"/>
        </w:rPr>
        <w:t>Vist el marc jurídic analitzat per res</w:t>
      </w:r>
      <w:r w:rsidR="00644F49" w:rsidRPr="00720F05">
        <w:rPr>
          <w:rFonts w:ascii="Arial" w:hAnsi="Arial" w:cs="Arial"/>
          <w:sz w:val="22"/>
        </w:rPr>
        <w:t xml:space="preserve">oldre la sol·licitud d’informe </w:t>
      </w:r>
      <w:r w:rsidRPr="00720F05">
        <w:rPr>
          <w:rFonts w:ascii="Arial" w:hAnsi="Arial" w:cs="Arial"/>
          <w:sz w:val="22"/>
        </w:rPr>
        <w:t>es desprèn</w:t>
      </w:r>
      <w:r w:rsidR="00644F49" w:rsidRPr="00720F05">
        <w:rPr>
          <w:rFonts w:ascii="Arial" w:hAnsi="Arial" w:cs="Arial"/>
          <w:sz w:val="22"/>
        </w:rPr>
        <w:t>,</w:t>
      </w:r>
      <w:r w:rsidRPr="00720F05">
        <w:rPr>
          <w:rFonts w:ascii="Arial" w:hAnsi="Arial" w:cs="Arial"/>
          <w:sz w:val="22"/>
        </w:rPr>
        <w:t xml:space="preserve"> com així també es manifesta a dita sol·licitud</w:t>
      </w:r>
      <w:r w:rsidR="00644F49" w:rsidRPr="00720F05">
        <w:rPr>
          <w:rFonts w:ascii="Arial" w:hAnsi="Arial" w:cs="Arial"/>
          <w:sz w:val="22"/>
        </w:rPr>
        <w:t>, que la qüestió plantejada no é</w:t>
      </w:r>
      <w:r w:rsidR="00110491">
        <w:rPr>
          <w:rFonts w:ascii="Arial" w:hAnsi="Arial" w:cs="Arial"/>
          <w:sz w:val="22"/>
        </w:rPr>
        <w:t>s d’interpretació pacífica, atesa l’ambigüitat en què es regula aquesta situació a la normativa catalana.</w:t>
      </w:r>
    </w:p>
    <w:p w:rsidR="006B2997" w:rsidRPr="00720F05" w:rsidRDefault="006B2997" w:rsidP="006B2997">
      <w:pPr>
        <w:pStyle w:val="Pargrafdellista"/>
        <w:spacing w:before="240" w:line="276" w:lineRule="auto"/>
        <w:ind w:right="595"/>
        <w:rPr>
          <w:rFonts w:ascii="Arial" w:hAnsi="Arial" w:cs="Arial"/>
          <w:sz w:val="22"/>
        </w:rPr>
      </w:pPr>
    </w:p>
    <w:p w:rsidR="006B2997" w:rsidRPr="00720F05" w:rsidRDefault="006B2997" w:rsidP="006B2997">
      <w:pPr>
        <w:pStyle w:val="Pargrafdellista"/>
        <w:spacing w:before="240" w:line="276" w:lineRule="auto"/>
        <w:ind w:right="595"/>
        <w:rPr>
          <w:rFonts w:ascii="Arial" w:hAnsi="Arial" w:cs="Arial"/>
          <w:sz w:val="22"/>
        </w:rPr>
      </w:pPr>
      <w:r w:rsidRPr="00720F05">
        <w:rPr>
          <w:rFonts w:ascii="Arial" w:hAnsi="Arial" w:cs="Arial"/>
          <w:sz w:val="22"/>
        </w:rPr>
        <w:t>D’acord amb el marc general de la llei estrangeria</w:t>
      </w:r>
      <w:r w:rsidR="00331ACB" w:rsidRPr="00720F05">
        <w:rPr>
          <w:rFonts w:ascii="Arial" w:hAnsi="Arial" w:cs="Arial"/>
          <w:sz w:val="22"/>
        </w:rPr>
        <w:t>, el dret a accedir als sistemes públics d’ajudes en matèria d’habitatge, en els termes que estableixin les lleis i les administracions públiques, així com el dret als serveis i a les prestacions socials, es prediquen dels estrangers residents, en les mateixes condicions que els espanyols.</w:t>
      </w:r>
      <w:r w:rsidR="00295634" w:rsidRPr="00720F05">
        <w:rPr>
          <w:rFonts w:ascii="Arial" w:hAnsi="Arial" w:cs="Arial"/>
          <w:sz w:val="22"/>
        </w:rPr>
        <w:t xml:space="preserve"> Quan la Llei 18/2007, de 28 de desembre, d’habitatge de Catalunya </w:t>
      </w:r>
      <w:r w:rsidR="00A860B5" w:rsidRPr="00720F05">
        <w:rPr>
          <w:rFonts w:ascii="Arial" w:hAnsi="Arial" w:cs="Arial"/>
          <w:sz w:val="22"/>
        </w:rPr>
        <w:t xml:space="preserve">quan </w:t>
      </w:r>
      <w:r w:rsidRPr="00720F05">
        <w:rPr>
          <w:rFonts w:ascii="Arial" w:hAnsi="Arial" w:cs="Arial"/>
          <w:sz w:val="22"/>
        </w:rPr>
        <w:t xml:space="preserve">regula </w:t>
      </w:r>
      <w:r w:rsidR="00644F49" w:rsidRPr="00720F05">
        <w:rPr>
          <w:rFonts w:ascii="Arial" w:hAnsi="Arial" w:cs="Arial"/>
          <w:sz w:val="22"/>
        </w:rPr>
        <w:t xml:space="preserve">el </w:t>
      </w:r>
      <w:r w:rsidRPr="00720F05">
        <w:rPr>
          <w:rFonts w:ascii="Arial" w:hAnsi="Arial" w:cs="Arial"/>
          <w:sz w:val="22"/>
        </w:rPr>
        <w:t>sistema prestacion</w:t>
      </w:r>
      <w:r w:rsidR="00295634" w:rsidRPr="00720F05">
        <w:rPr>
          <w:rFonts w:ascii="Arial" w:hAnsi="Arial" w:cs="Arial"/>
          <w:sz w:val="22"/>
        </w:rPr>
        <w:t>s per al pagament d’habitatges</w:t>
      </w:r>
      <w:r w:rsidRPr="00720F05">
        <w:rPr>
          <w:rFonts w:ascii="Arial" w:hAnsi="Arial" w:cs="Arial"/>
          <w:sz w:val="22"/>
        </w:rPr>
        <w:t xml:space="preserve">, </w:t>
      </w:r>
      <w:r w:rsidR="00295634" w:rsidRPr="00720F05">
        <w:rPr>
          <w:rFonts w:ascii="Arial" w:hAnsi="Arial" w:cs="Arial"/>
          <w:sz w:val="22"/>
        </w:rPr>
        <w:t xml:space="preserve">manifesta que </w:t>
      </w:r>
      <w:r w:rsidRPr="00720F05">
        <w:rPr>
          <w:rFonts w:ascii="Arial" w:hAnsi="Arial" w:cs="Arial"/>
          <w:sz w:val="22"/>
        </w:rPr>
        <w:t>els destina</w:t>
      </w:r>
      <w:r w:rsidR="00913D83" w:rsidRPr="00720F05">
        <w:rPr>
          <w:rFonts w:ascii="Arial" w:hAnsi="Arial" w:cs="Arial"/>
          <w:sz w:val="22"/>
        </w:rPr>
        <w:t>ta</w:t>
      </w:r>
      <w:r w:rsidRPr="00720F05">
        <w:rPr>
          <w:rFonts w:ascii="Arial" w:hAnsi="Arial" w:cs="Arial"/>
          <w:sz w:val="22"/>
        </w:rPr>
        <w:t xml:space="preserve">ris </w:t>
      </w:r>
      <w:r w:rsidR="00295634" w:rsidRPr="00720F05">
        <w:rPr>
          <w:rFonts w:ascii="Arial" w:hAnsi="Arial" w:cs="Arial"/>
          <w:sz w:val="22"/>
        </w:rPr>
        <w:t xml:space="preserve">han de ser </w:t>
      </w:r>
      <w:r w:rsidRPr="00720F05">
        <w:rPr>
          <w:rFonts w:ascii="Arial" w:hAnsi="Arial" w:cs="Arial"/>
          <w:sz w:val="22"/>
        </w:rPr>
        <w:t xml:space="preserve"> residents a Catalunya.</w:t>
      </w:r>
    </w:p>
    <w:p w:rsidR="006B2997" w:rsidRPr="00720F05" w:rsidRDefault="006B2997" w:rsidP="006B2997">
      <w:pPr>
        <w:pStyle w:val="Pargrafdellista"/>
        <w:spacing w:before="240" w:line="276" w:lineRule="auto"/>
        <w:ind w:right="595"/>
        <w:rPr>
          <w:rFonts w:ascii="Arial" w:hAnsi="Arial" w:cs="Arial"/>
          <w:sz w:val="22"/>
        </w:rPr>
      </w:pPr>
    </w:p>
    <w:p w:rsidR="00913D83" w:rsidRPr="00720F05" w:rsidRDefault="006B2997" w:rsidP="0042561B">
      <w:pPr>
        <w:pStyle w:val="Pargrafdellista"/>
        <w:spacing w:before="240" w:line="276" w:lineRule="auto"/>
        <w:ind w:right="595"/>
        <w:rPr>
          <w:rFonts w:ascii="Arial" w:hAnsi="Arial" w:cs="Arial"/>
          <w:sz w:val="22"/>
        </w:rPr>
      </w:pPr>
      <w:r w:rsidRPr="00720F05">
        <w:rPr>
          <w:rFonts w:ascii="Arial" w:hAnsi="Arial" w:cs="Arial"/>
          <w:sz w:val="22"/>
        </w:rPr>
        <w:t>Ara bé, també cal tenir present q</w:t>
      </w:r>
      <w:r w:rsidR="0042561B" w:rsidRPr="00720F05">
        <w:rPr>
          <w:rFonts w:ascii="Arial" w:hAnsi="Arial" w:cs="Arial"/>
          <w:sz w:val="22"/>
        </w:rPr>
        <w:t>ue la Generalitat de Catalunya, en exercici dels títols competencials en matèria d’habitatge i serveis socials (arts. 137.1 i 166.1 a) de l’Estatut) ha regulat les prestacions econòmiques que ens ocupen entenen</w:t>
      </w:r>
      <w:r w:rsidR="00EE0328">
        <w:rPr>
          <w:rFonts w:ascii="Arial" w:hAnsi="Arial" w:cs="Arial"/>
          <w:sz w:val="22"/>
        </w:rPr>
        <w:t>t</w:t>
      </w:r>
      <w:r w:rsidR="0042561B" w:rsidRPr="00720F05">
        <w:rPr>
          <w:rFonts w:ascii="Arial" w:hAnsi="Arial" w:cs="Arial"/>
          <w:sz w:val="22"/>
        </w:rPr>
        <w:t xml:space="preserve"> que </w:t>
      </w:r>
      <w:r w:rsidRPr="00720F05">
        <w:rPr>
          <w:rFonts w:ascii="Arial" w:hAnsi="Arial" w:cs="Arial"/>
          <w:sz w:val="22"/>
        </w:rPr>
        <w:t xml:space="preserve"> </w:t>
      </w:r>
      <w:r w:rsidR="00913D83" w:rsidRPr="00720F05">
        <w:rPr>
          <w:rFonts w:ascii="Arial" w:hAnsi="Arial" w:cs="Arial"/>
          <w:sz w:val="22"/>
        </w:rPr>
        <w:t>poden accedir</w:t>
      </w:r>
      <w:r w:rsidR="00EE0328">
        <w:rPr>
          <w:rFonts w:ascii="Arial" w:hAnsi="Arial" w:cs="Arial"/>
          <w:sz w:val="22"/>
        </w:rPr>
        <w:t>-hi</w:t>
      </w:r>
      <w:r w:rsidR="00913D83" w:rsidRPr="00720F05">
        <w:rPr>
          <w:rFonts w:ascii="Arial" w:hAnsi="Arial" w:cs="Arial"/>
          <w:sz w:val="22"/>
        </w:rPr>
        <w:t xml:space="preserve"> les persones que compleixin els requisits establerts a la normativa reguladora de les prestacions socials i que dites prestacions tenen la naturalesa de </w:t>
      </w:r>
      <w:r w:rsidR="0042561B" w:rsidRPr="00720F05">
        <w:rPr>
          <w:rFonts w:ascii="Arial" w:hAnsi="Arial" w:cs="Arial"/>
          <w:sz w:val="22"/>
        </w:rPr>
        <w:t>prestacions econòmiques d’urgència social</w:t>
      </w:r>
      <w:r w:rsidR="00EE0328">
        <w:rPr>
          <w:rFonts w:ascii="Arial" w:hAnsi="Arial" w:cs="Arial"/>
          <w:sz w:val="22"/>
        </w:rPr>
        <w:t xml:space="preserve"> i, en conseqüència, se’n poden beneficiar </w:t>
      </w:r>
      <w:r w:rsidR="0042561B" w:rsidRPr="00720F05">
        <w:rPr>
          <w:rFonts w:ascii="Arial" w:hAnsi="Arial" w:cs="Arial"/>
          <w:sz w:val="22"/>
        </w:rPr>
        <w:t>les persones que viuen o es troben a Catalunya.</w:t>
      </w:r>
    </w:p>
    <w:p w:rsidR="00913D83" w:rsidRPr="00720F05" w:rsidRDefault="00913D83" w:rsidP="006B2997">
      <w:pPr>
        <w:pStyle w:val="Pargrafdellista"/>
        <w:spacing w:before="240" w:line="276" w:lineRule="auto"/>
        <w:ind w:right="595"/>
        <w:rPr>
          <w:rFonts w:ascii="Arial" w:hAnsi="Arial" w:cs="Arial"/>
          <w:sz w:val="22"/>
        </w:rPr>
      </w:pPr>
    </w:p>
    <w:p w:rsidR="00A44665" w:rsidRPr="00720F05" w:rsidRDefault="00913D83" w:rsidP="006B2997">
      <w:pPr>
        <w:pStyle w:val="Pargrafdellista"/>
        <w:spacing w:before="240" w:line="276" w:lineRule="auto"/>
        <w:ind w:right="595"/>
        <w:rPr>
          <w:rFonts w:ascii="Arial" w:hAnsi="Arial" w:cs="Arial"/>
          <w:sz w:val="22"/>
        </w:rPr>
      </w:pPr>
      <w:r w:rsidRPr="00720F05">
        <w:rPr>
          <w:rFonts w:ascii="Arial" w:hAnsi="Arial" w:cs="Arial"/>
          <w:sz w:val="22"/>
        </w:rPr>
        <w:lastRenderedPageBreak/>
        <w:t xml:space="preserve">Atenent a aquestes previsions normatives, es pot interpretar que poden ser beneficiaris d’aquestes prestacions també les persones que viuen o es troben a </w:t>
      </w:r>
      <w:r w:rsidR="00720F05" w:rsidRPr="00720F05">
        <w:rPr>
          <w:rFonts w:ascii="Arial" w:hAnsi="Arial" w:cs="Arial"/>
          <w:sz w:val="22"/>
        </w:rPr>
        <w:t>Barcelona</w:t>
      </w:r>
      <w:r w:rsidR="00644F49" w:rsidRPr="00720F05">
        <w:rPr>
          <w:rFonts w:ascii="Arial" w:hAnsi="Arial" w:cs="Arial"/>
          <w:sz w:val="22"/>
        </w:rPr>
        <w:t xml:space="preserve">, que compleixin amb </w:t>
      </w:r>
      <w:r w:rsidRPr="00720F05">
        <w:rPr>
          <w:rFonts w:ascii="Arial" w:hAnsi="Arial" w:cs="Arial"/>
          <w:sz w:val="22"/>
        </w:rPr>
        <w:t>la resta de requisits previstos tant a la normativa d’aplicació com a les bases</w:t>
      </w:r>
      <w:r w:rsidR="0042561B" w:rsidRPr="00720F05">
        <w:rPr>
          <w:rFonts w:ascii="Arial" w:hAnsi="Arial" w:cs="Arial"/>
          <w:sz w:val="22"/>
        </w:rPr>
        <w:t xml:space="preserve"> corresponents</w:t>
      </w:r>
      <w:r w:rsidRPr="00720F05">
        <w:rPr>
          <w:rFonts w:ascii="Arial" w:hAnsi="Arial" w:cs="Arial"/>
          <w:sz w:val="22"/>
        </w:rPr>
        <w:t>.</w:t>
      </w:r>
    </w:p>
    <w:p w:rsidR="00913D83" w:rsidRPr="00720F05" w:rsidRDefault="00913D83" w:rsidP="006B2997">
      <w:pPr>
        <w:pStyle w:val="Pargrafdellista"/>
        <w:spacing w:before="240" w:line="276" w:lineRule="auto"/>
        <w:ind w:right="595"/>
        <w:rPr>
          <w:rFonts w:ascii="Arial" w:hAnsi="Arial" w:cs="Arial"/>
          <w:sz w:val="22"/>
        </w:rPr>
      </w:pPr>
    </w:p>
    <w:p w:rsidR="005B5317" w:rsidRPr="00720F05" w:rsidRDefault="00913D83" w:rsidP="00913D83">
      <w:pPr>
        <w:pStyle w:val="Pargrafdellista"/>
        <w:numPr>
          <w:ilvl w:val="0"/>
          <w:numId w:val="36"/>
        </w:numPr>
        <w:spacing w:before="240" w:line="276" w:lineRule="auto"/>
        <w:ind w:right="595"/>
        <w:rPr>
          <w:rFonts w:ascii="Arial" w:hAnsi="Arial" w:cs="Arial"/>
          <w:sz w:val="22"/>
        </w:rPr>
      </w:pPr>
      <w:r w:rsidRPr="00720F05">
        <w:rPr>
          <w:rFonts w:ascii="Arial" w:hAnsi="Arial" w:cs="Arial"/>
          <w:sz w:val="22"/>
        </w:rPr>
        <w:t>Ara bé</w:t>
      </w:r>
      <w:r w:rsidR="006D361A" w:rsidRPr="00720F05">
        <w:rPr>
          <w:rFonts w:ascii="Arial" w:hAnsi="Arial" w:cs="Arial"/>
          <w:sz w:val="22"/>
        </w:rPr>
        <w:t xml:space="preserve">, també es considera </w:t>
      </w:r>
      <w:r w:rsidR="005B5317" w:rsidRPr="00720F05">
        <w:rPr>
          <w:rFonts w:ascii="Arial" w:hAnsi="Arial" w:cs="Arial"/>
          <w:sz w:val="22"/>
        </w:rPr>
        <w:t xml:space="preserve">que per </w:t>
      </w:r>
      <w:r w:rsidR="00644F49" w:rsidRPr="00720F05">
        <w:rPr>
          <w:rFonts w:ascii="Arial" w:hAnsi="Arial" w:cs="Arial"/>
          <w:sz w:val="22"/>
        </w:rPr>
        <w:t xml:space="preserve">poder accedir a les </w:t>
      </w:r>
      <w:r w:rsidR="006D361A" w:rsidRPr="00720F05">
        <w:rPr>
          <w:rFonts w:ascii="Arial" w:hAnsi="Arial" w:cs="Arial"/>
          <w:sz w:val="22"/>
        </w:rPr>
        <w:t xml:space="preserve">prestacions </w:t>
      </w:r>
      <w:r w:rsidR="00644F49" w:rsidRPr="00720F05">
        <w:rPr>
          <w:rFonts w:ascii="Arial" w:hAnsi="Arial" w:cs="Arial"/>
          <w:sz w:val="22"/>
        </w:rPr>
        <w:t xml:space="preserve">econòmiques d’urgència social de caràcter temporal </w:t>
      </w:r>
      <w:r w:rsidR="006D361A" w:rsidRPr="00720F05">
        <w:rPr>
          <w:rFonts w:ascii="Arial" w:hAnsi="Arial" w:cs="Arial"/>
          <w:sz w:val="22"/>
        </w:rPr>
        <w:t>en les condicions descrites, cal que la situació que es vol pal·liar a</w:t>
      </w:r>
      <w:r w:rsidR="00644F49" w:rsidRPr="00720F05">
        <w:rPr>
          <w:rFonts w:ascii="Arial" w:hAnsi="Arial" w:cs="Arial"/>
          <w:sz w:val="22"/>
        </w:rPr>
        <w:t>mb aquestes</w:t>
      </w:r>
      <w:r w:rsidR="006D361A" w:rsidRPr="00720F05">
        <w:rPr>
          <w:rFonts w:ascii="Arial" w:hAnsi="Arial" w:cs="Arial"/>
          <w:sz w:val="22"/>
        </w:rPr>
        <w:t xml:space="preserve"> respongui a les característiques intrínseques d’aquesta prestació: situació de risc d’exclusió social, en els termes regulats a l’article 11.4 del Pla del dret a l’habitatge, de caire puntual, urgent i bàsica de subsistència (a</w:t>
      </w:r>
      <w:r w:rsidR="005B5317" w:rsidRPr="00720F05">
        <w:rPr>
          <w:rFonts w:ascii="Arial" w:hAnsi="Arial" w:cs="Arial"/>
          <w:sz w:val="22"/>
        </w:rPr>
        <w:t>rt. 5.4 de la Llei 13/2006, de 27 de juliol).</w:t>
      </w:r>
    </w:p>
    <w:p w:rsidR="00913D83" w:rsidRPr="00720F05" w:rsidRDefault="00913D83" w:rsidP="00913D83">
      <w:pPr>
        <w:pStyle w:val="Pargrafdellista"/>
        <w:spacing w:before="240" w:line="276" w:lineRule="auto"/>
        <w:ind w:right="595"/>
        <w:rPr>
          <w:rFonts w:ascii="Arial" w:hAnsi="Arial" w:cs="Arial"/>
          <w:sz w:val="22"/>
        </w:rPr>
      </w:pPr>
    </w:p>
    <w:p w:rsidR="00644F49" w:rsidRPr="00720F05" w:rsidRDefault="00913D83" w:rsidP="00913D83">
      <w:pPr>
        <w:pStyle w:val="Pargrafdellista"/>
        <w:spacing w:before="240" w:line="276" w:lineRule="auto"/>
        <w:ind w:right="595"/>
        <w:rPr>
          <w:rFonts w:ascii="Arial" w:hAnsi="Arial" w:cs="Arial"/>
          <w:sz w:val="22"/>
        </w:rPr>
      </w:pPr>
      <w:r w:rsidRPr="00720F05">
        <w:rPr>
          <w:rFonts w:ascii="Arial" w:hAnsi="Arial" w:cs="Arial"/>
          <w:sz w:val="22"/>
        </w:rPr>
        <w:t xml:space="preserve">En aquest sentit, </w:t>
      </w:r>
      <w:r w:rsidR="005B5317" w:rsidRPr="00720F05">
        <w:rPr>
          <w:rFonts w:ascii="Arial" w:hAnsi="Arial" w:cs="Arial"/>
          <w:sz w:val="22"/>
        </w:rPr>
        <w:t xml:space="preserve">s’aprecia que quan </w:t>
      </w:r>
      <w:r w:rsidRPr="00720F05">
        <w:rPr>
          <w:rFonts w:ascii="Arial" w:hAnsi="Arial" w:cs="Arial"/>
          <w:sz w:val="22"/>
        </w:rPr>
        <w:t xml:space="preserve">les bases </w:t>
      </w:r>
      <w:r w:rsidR="005B5317" w:rsidRPr="00720F05">
        <w:rPr>
          <w:rFonts w:ascii="Arial" w:hAnsi="Arial" w:cs="Arial"/>
          <w:sz w:val="22"/>
        </w:rPr>
        <w:t>descriuen les modalitats de prestacions i determinen que una d’elles és pel manteniment de l’habitatge, la descripció usada és excessivament genèrica</w:t>
      </w:r>
      <w:r w:rsidR="00644F49" w:rsidRPr="00720F05">
        <w:rPr>
          <w:rFonts w:ascii="Arial" w:hAnsi="Arial" w:cs="Arial"/>
          <w:sz w:val="22"/>
        </w:rPr>
        <w:t xml:space="preserve"> i acota insuficientment la </w:t>
      </w:r>
      <w:r w:rsidR="005B5317" w:rsidRPr="00720F05">
        <w:rPr>
          <w:rFonts w:ascii="Arial" w:hAnsi="Arial" w:cs="Arial"/>
          <w:sz w:val="22"/>
        </w:rPr>
        <w:t>situaci</w:t>
      </w:r>
      <w:r w:rsidR="00720F05">
        <w:rPr>
          <w:rFonts w:ascii="Arial" w:hAnsi="Arial" w:cs="Arial"/>
          <w:sz w:val="22"/>
        </w:rPr>
        <w:t>ó a què</w:t>
      </w:r>
      <w:r w:rsidR="005B5317" w:rsidRPr="00720F05">
        <w:rPr>
          <w:rFonts w:ascii="Arial" w:hAnsi="Arial" w:cs="Arial"/>
          <w:sz w:val="22"/>
        </w:rPr>
        <w:t xml:space="preserve"> ha de respondre una prestació econòmica d’urgència social. </w:t>
      </w:r>
    </w:p>
    <w:p w:rsidR="00644F49" w:rsidRPr="00720F05" w:rsidRDefault="00644F49" w:rsidP="00913D83">
      <w:pPr>
        <w:pStyle w:val="Pargrafdellista"/>
        <w:spacing w:before="240" w:line="276" w:lineRule="auto"/>
        <w:ind w:right="595"/>
        <w:rPr>
          <w:rFonts w:ascii="Arial" w:hAnsi="Arial" w:cs="Arial"/>
          <w:sz w:val="22"/>
        </w:rPr>
      </w:pPr>
    </w:p>
    <w:p w:rsidR="001A381B" w:rsidRPr="00720F05" w:rsidRDefault="001A381B" w:rsidP="00913D83">
      <w:pPr>
        <w:pStyle w:val="Pargrafdellista"/>
        <w:spacing w:before="240" w:line="276" w:lineRule="auto"/>
        <w:ind w:right="595"/>
        <w:rPr>
          <w:rFonts w:ascii="Arial" w:hAnsi="Arial" w:cs="Arial"/>
          <w:sz w:val="22"/>
        </w:rPr>
      </w:pPr>
      <w:r w:rsidRPr="00720F05">
        <w:rPr>
          <w:rFonts w:ascii="Arial" w:hAnsi="Arial" w:cs="Arial"/>
          <w:sz w:val="22"/>
        </w:rPr>
        <w:t xml:space="preserve">Així, per exemple, si la voluntat d’aquesta mesura de foment és complementar la prestació ja existent en relació amb l’impagament de rebuts </w:t>
      </w:r>
      <w:r w:rsidR="005B5317" w:rsidRPr="00720F05">
        <w:rPr>
          <w:rFonts w:ascii="Arial" w:hAnsi="Arial" w:cs="Arial"/>
          <w:sz w:val="22"/>
        </w:rPr>
        <w:t xml:space="preserve">de lloguer </w:t>
      </w:r>
      <w:r w:rsidRPr="00720F05">
        <w:rPr>
          <w:rFonts w:ascii="Arial" w:hAnsi="Arial" w:cs="Arial"/>
          <w:sz w:val="22"/>
        </w:rPr>
        <w:t xml:space="preserve">i, en aquest sentit, </w:t>
      </w:r>
      <w:r w:rsidR="00644F49" w:rsidRPr="00720F05">
        <w:rPr>
          <w:rFonts w:ascii="Arial" w:hAnsi="Arial" w:cs="Arial"/>
          <w:sz w:val="22"/>
        </w:rPr>
        <w:t xml:space="preserve">prestar suport econòmic temporal al beneficiari per </w:t>
      </w:r>
      <w:r w:rsidRPr="00720F05">
        <w:rPr>
          <w:rFonts w:ascii="Arial" w:hAnsi="Arial" w:cs="Arial"/>
          <w:sz w:val="22"/>
        </w:rPr>
        <w:t xml:space="preserve">garantir </w:t>
      </w:r>
      <w:r w:rsidR="00644F49" w:rsidRPr="00720F05">
        <w:rPr>
          <w:rFonts w:ascii="Arial" w:hAnsi="Arial" w:cs="Arial"/>
          <w:sz w:val="22"/>
        </w:rPr>
        <w:t>la continuïtat en el pagament d’aquest</w:t>
      </w:r>
      <w:r w:rsidR="00720F05">
        <w:rPr>
          <w:rFonts w:ascii="Arial" w:hAnsi="Arial" w:cs="Arial"/>
          <w:sz w:val="22"/>
        </w:rPr>
        <w:t xml:space="preserve"> i evitar així la pèrdua de l’habitatge</w:t>
      </w:r>
      <w:r w:rsidR="00644F49" w:rsidRPr="00720F05">
        <w:rPr>
          <w:rFonts w:ascii="Arial" w:hAnsi="Arial" w:cs="Arial"/>
          <w:sz w:val="22"/>
        </w:rPr>
        <w:t>, així s’hauria d’especificar per apreciar que, efectivament, estem davant d’una situació de risc d’exclusió social en els termes descrits al marc normatiu analitzat.</w:t>
      </w:r>
      <w:r w:rsidRPr="00720F05">
        <w:rPr>
          <w:rFonts w:ascii="Arial" w:hAnsi="Arial" w:cs="Arial"/>
          <w:sz w:val="22"/>
        </w:rPr>
        <w:t xml:space="preserve"> </w:t>
      </w:r>
    </w:p>
    <w:p w:rsidR="001A381B" w:rsidRPr="00720F05" w:rsidRDefault="001A381B" w:rsidP="00913D83">
      <w:pPr>
        <w:pStyle w:val="Pargrafdellista"/>
        <w:spacing w:before="240" w:line="276" w:lineRule="auto"/>
        <w:ind w:right="595"/>
        <w:rPr>
          <w:rFonts w:ascii="Arial" w:hAnsi="Arial" w:cs="Arial"/>
          <w:sz w:val="22"/>
        </w:rPr>
      </w:pPr>
    </w:p>
    <w:p w:rsidR="00993934" w:rsidRDefault="001A381B" w:rsidP="00D10A24">
      <w:pPr>
        <w:pStyle w:val="Pargrafdellista"/>
        <w:numPr>
          <w:ilvl w:val="0"/>
          <w:numId w:val="36"/>
        </w:numPr>
        <w:spacing w:before="240" w:line="276" w:lineRule="auto"/>
        <w:ind w:right="595"/>
        <w:rPr>
          <w:rFonts w:ascii="Arial" w:hAnsi="Arial" w:cs="Arial"/>
          <w:sz w:val="22"/>
        </w:rPr>
      </w:pPr>
      <w:r w:rsidRPr="00F62160">
        <w:rPr>
          <w:rFonts w:ascii="Arial" w:hAnsi="Arial" w:cs="Arial"/>
          <w:sz w:val="22"/>
        </w:rPr>
        <w:t>Sens perjudici que no ha estat objecte de consulta, es considera que cal ten</w:t>
      </w:r>
      <w:r w:rsidR="00644F49" w:rsidRPr="00F62160">
        <w:rPr>
          <w:rFonts w:ascii="Arial" w:hAnsi="Arial" w:cs="Arial"/>
          <w:sz w:val="22"/>
        </w:rPr>
        <w:t xml:space="preserve">ir present que, </w:t>
      </w:r>
      <w:r w:rsidRPr="00F62160">
        <w:rPr>
          <w:rFonts w:ascii="Arial" w:hAnsi="Arial" w:cs="Arial"/>
          <w:sz w:val="22"/>
        </w:rPr>
        <w:t xml:space="preserve"> </w:t>
      </w:r>
      <w:r w:rsidR="00A860B5" w:rsidRPr="00F62160">
        <w:rPr>
          <w:rFonts w:ascii="Arial" w:hAnsi="Arial" w:cs="Arial"/>
          <w:sz w:val="22"/>
        </w:rPr>
        <w:t xml:space="preserve">de conformitat amb la Llei 24/2015, del 29 de juliol, l’Administració disposa d’un termini de tres mesos per resoldre les sol·licituds </w:t>
      </w:r>
      <w:r w:rsidR="003A3586" w:rsidRPr="00F62160">
        <w:rPr>
          <w:rFonts w:ascii="Arial" w:hAnsi="Arial" w:cs="Arial"/>
          <w:sz w:val="22"/>
        </w:rPr>
        <w:t xml:space="preserve">de concessió d’ajuts (arts. 5.5 i 9.2). Si un cop transcorregut aquest termini no s’ha dictat resolució expressa, s’entén la sol·licitud desestimada per silenci negatiu. Atès això exposat, </w:t>
      </w:r>
      <w:r w:rsidR="00F62160" w:rsidRPr="00F62160">
        <w:rPr>
          <w:rFonts w:ascii="Arial" w:hAnsi="Arial" w:cs="Arial"/>
          <w:sz w:val="22"/>
        </w:rPr>
        <w:t xml:space="preserve">es considera que </w:t>
      </w:r>
      <w:r w:rsidR="003A3586" w:rsidRPr="00F62160">
        <w:rPr>
          <w:rFonts w:ascii="Arial" w:hAnsi="Arial" w:cs="Arial"/>
          <w:sz w:val="22"/>
        </w:rPr>
        <w:t>el termini de resolució estipulat a les bases s’ha</w:t>
      </w:r>
      <w:r w:rsidR="00F62160" w:rsidRPr="00F62160">
        <w:rPr>
          <w:rFonts w:ascii="Arial" w:hAnsi="Arial" w:cs="Arial"/>
          <w:sz w:val="22"/>
        </w:rPr>
        <w:t>uria</w:t>
      </w:r>
      <w:r w:rsidR="003A3586" w:rsidRPr="00F62160">
        <w:rPr>
          <w:rFonts w:ascii="Arial" w:hAnsi="Arial" w:cs="Arial"/>
          <w:sz w:val="22"/>
        </w:rPr>
        <w:t xml:space="preserve"> d’adaptar a aquest marc normatiu</w:t>
      </w:r>
      <w:r w:rsidR="00F62160" w:rsidRPr="00F62160">
        <w:rPr>
          <w:rFonts w:ascii="Arial" w:hAnsi="Arial" w:cs="Arial"/>
          <w:sz w:val="22"/>
        </w:rPr>
        <w:t>, més tenint en compte el caràcter d’urgència social de la prestació que ens ocupa.</w:t>
      </w:r>
    </w:p>
    <w:p w:rsidR="00EE0328" w:rsidRDefault="00EE0328" w:rsidP="00EE0328">
      <w:pPr>
        <w:pStyle w:val="Pargrafdellista"/>
        <w:spacing w:before="240" w:line="276" w:lineRule="auto"/>
        <w:ind w:right="595"/>
        <w:rPr>
          <w:rFonts w:ascii="Arial" w:hAnsi="Arial" w:cs="Arial"/>
          <w:sz w:val="22"/>
        </w:rPr>
      </w:pPr>
    </w:p>
    <w:p w:rsidR="00110491" w:rsidRDefault="00E975FF" w:rsidP="00110491">
      <w:pPr>
        <w:pStyle w:val="Pargrafdellista"/>
        <w:numPr>
          <w:ilvl w:val="0"/>
          <w:numId w:val="36"/>
        </w:numPr>
        <w:spacing w:before="240" w:line="276" w:lineRule="auto"/>
        <w:ind w:right="595"/>
        <w:rPr>
          <w:rFonts w:ascii="Arial" w:hAnsi="Arial" w:cs="Arial"/>
          <w:sz w:val="22"/>
        </w:rPr>
      </w:pPr>
      <w:r w:rsidRPr="00E975FF">
        <w:rPr>
          <w:rFonts w:ascii="Arial" w:hAnsi="Arial" w:cs="Arial"/>
          <w:sz w:val="22"/>
        </w:rPr>
        <w:t xml:space="preserve">Atès que les bases analitzades impliquen </w:t>
      </w:r>
      <w:r w:rsidR="004A71F0" w:rsidRPr="00E975FF">
        <w:rPr>
          <w:rFonts w:ascii="Arial" w:hAnsi="Arial" w:cs="Arial"/>
          <w:sz w:val="22"/>
        </w:rPr>
        <w:t>l’assumpció d’oblig</w:t>
      </w:r>
      <w:r w:rsidRPr="00E975FF">
        <w:rPr>
          <w:rFonts w:ascii="Arial" w:hAnsi="Arial" w:cs="Arial"/>
          <w:sz w:val="22"/>
        </w:rPr>
        <w:t>acions de caràcter econòmic per al Consorci, la proposta d’</w:t>
      </w:r>
      <w:r w:rsidR="0089078C">
        <w:rPr>
          <w:rFonts w:ascii="Arial" w:hAnsi="Arial" w:cs="Arial"/>
          <w:sz w:val="22"/>
        </w:rPr>
        <w:t xml:space="preserve">esmena, cas d’articular-se, </w:t>
      </w:r>
      <w:r w:rsidRPr="00E975FF">
        <w:rPr>
          <w:rFonts w:ascii="Arial" w:hAnsi="Arial" w:cs="Arial"/>
          <w:sz w:val="22"/>
        </w:rPr>
        <w:t>ha de remetre</w:t>
      </w:r>
      <w:r w:rsidR="0089078C">
        <w:rPr>
          <w:rFonts w:ascii="Arial" w:hAnsi="Arial" w:cs="Arial"/>
          <w:sz w:val="22"/>
        </w:rPr>
        <w:t>’s</w:t>
      </w:r>
      <w:r w:rsidRPr="00E975FF">
        <w:rPr>
          <w:rFonts w:ascii="Arial" w:hAnsi="Arial" w:cs="Arial"/>
          <w:sz w:val="22"/>
        </w:rPr>
        <w:t xml:space="preserve"> a la Intervenció del Consorci per a coneixement-informe. </w:t>
      </w:r>
    </w:p>
    <w:p w:rsidR="00E975FF" w:rsidRPr="00E975FF" w:rsidRDefault="00E975FF" w:rsidP="00E975FF">
      <w:pPr>
        <w:pStyle w:val="Pargrafdellista"/>
        <w:rPr>
          <w:rFonts w:ascii="Arial" w:hAnsi="Arial" w:cs="Arial"/>
          <w:sz w:val="22"/>
        </w:rPr>
      </w:pPr>
    </w:p>
    <w:p w:rsidR="00E975FF" w:rsidRPr="00E975FF" w:rsidRDefault="00E975FF" w:rsidP="00E975FF">
      <w:pPr>
        <w:pStyle w:val="Pargrafdellista"/>
        <w:spacing w:before="240" w:line="276" w:lineRule="auto"/>
        <w:ind w:right="595"/>
        <w:rPr>
          <w:rFonts w:ascii="Arial" w:hAnsi="Arial" w:cs="Arial"/>
          <w:sz w:val="22"/>
        </w:rPr>
      </w:pPr>
    </w:p>
    <w:p w:rsidR="00110491" w:rsidRPr="00E975FF" w:rsidRDefault="00110491" w:rsidP="00110491">
      <w:pPr>
        <w:pStyle w:val="Pargrafdellista"/>
        <w:numPr>
          <w:ilvl w:val="0"/>
          <w:numId w:val="16"/>
        </w:numPr>
        <w:spacing w:before="240" w:line="276" w:lineRule="auto"/>
        <w:ind w:right="595"/>
        <w:rPr>
          <w:rFonts w:ascii="Arial" w:hAnsi="Arial" w:cs="Arial"/>
          <w:b/>
          <w:sz w:val="22"/>
        </w:rPr>
      </w:pPr>
      <w:r w:rsidRPr="00E975FF">
        <w:rPr>
          <w:rFonts w:ascii="Arial" w:hAnsi="Arial" w:cs="Arial"/>
          <w:b/>
          <w:sz w:val="22"/>
        </w:rPr>
        <w:t>Conclusions</w:t>
      </w:r>
    </w:p>
    <w:p w:rsidR="00110491" w:rsidRDefault="00110491" w:rsidP="00110491">
      <w:pPr>
        <w:pStyle w:val="Pargrafdellista"/>
        <w:spacing w:before="240" w:line="276" w:lineRule="auto"/>
        <w:ind w:left="567" w:right="595"/>
        <w:rPr>
          <w:rFonts w:ascii="Arial" w:hAnsi="Arial" w:cs="Arial"/>
          <w:sz w:val="22"/>
        </w:rPr>
      </w:pPr>
    </w:p>
    <w:p w:rsidR="00EE0328" w:rsidRPr="00EE0328" w:rsidRDefault="00E975FF" w:rsidP="00EE0328">
      <w:pPr>
        <w:pStyle w:val="Pargrafdellista"/>
        <w:numPr>
          <w:ilvl w:val="1"/>
          <w:numId w:val="36"/>
        </w:numPr>
        <w:spacing w:before="240" w:line="276" w:lineRule="auto"/>
        <w:ind w:right="595"/>
        <w:rPr>
          <w:rFonts w:ascii="Arial" w:hAnsi="Arial" w:cs="Arial"/>
          <w:sz w:val="22"/>
        </w:rPr>
      </w:pPr>
      <w:r>
        <w:rPr>
          <w:rFonts w:ascii="Arial" w:hAnsi="Arial" w:cs="Arial"/>
          <w:sz w:val="22"/>
        </w:rPr>
        <w:t>Vist</w:t>
      </w:r>
      <w:r w:rsidR="00EE0328" w:rsidRPr="00EE0328">
        <w:rPr>
          <w:rFonts w:ascii="Arial" w:hAnsi="Arial" w:cs="Arial"/>
          <w:sz w:val="22"/>
        </w:rPr>
        <w:t xml:space="preserve"> el marc general de la llei estrangeria, el dret a accedir als sistemes públics d</w:t>
      </w:r>
      <w:r w:rsidR="00EE0328">
        <w:rPr>
          <w:rFonts w:ascii="Arial" w:hAnsi="Arial" w:cs="Arial"/>
          <w:sz w:val="22"/>
        </w:rPr>
        <w:t xml:space="preserve">’ajudes en matèria d’habitatge i </w:t>
      </w:r>
      <w:r w:rsidR="00EE0328" w:rsidRPr="00EE0328">
        <w:rPr>
          <w:rFonts w:ascii="Arial" w:hAnsi="Arial" w:cs="Arial"/>
          <w:sz w:val="22"/>
        </w:rPr>
        <w:t xml:space="preserve">el dret als serveis i a les prestacions socials, es prediquen dels estrangers residents, en les mateixes condicions </w:t>
      </w:r>
      <w:r w:rsidR="00EE0328" w:rsidRPr="00EE0328">
        <w:rPr>
          <w:rFonts w:ascii="Arial" w:hAnsi="Arial" w:cs="Arial"/>
          <w:sz w:val="22"/>
        </w:rPr>
        <w:lastRenderedPageBreak/>
        <w:t>que els espanyols. Quan la Llei 18/2007, de 28 de desembre</w:t>
      </w:r>
      <w:r w:rsidR="00EE0328">
        <w:rPr>
          <w:rFonts w:ascii="Arial" w:hAnsi="Arial" w:cs="Arial"/>
          <w:sz w:val="22"/>
        </w:rPr>
        <w:t xml:space="preserve">, d’habitatge de Catalunya </w:t>
      </w:r>
      <w:r w:rsidR="00EE0328" w:rsidRPr="00EE0328">
        <w:rPr>
          <w:rFonts w:ascii="Arial" w:hAnsi="Arial" w:cs="Arial"/>
          <w:sz w:val="22"/>
        </w:rPr>
        <w:t>regula el sistema prestacions per al pagament d’habitatges, manifesta que els destinataris han de ser  residents a Catalunya.</w:t>
      </w:r>
    </w:p>
    <w:p w:rsidR="00EE0328" w:rsidRPr="00EE0328" w:rsidRDefault="00EE0328" w:rsidP="00EE0328">
      <w:pPr>
        <w:pStyle w:val="Pargrafdellista"/>
        <w:spacing w:before="240" w:line="276" w:lineRule="auto"/>
        <w:ind w:left="1440" w:right="595"/>
        <w:rPr>
          <w:rFonts w:ascii="Arial" w:hAnsi="Arial" w:cs="Arial"/>
          <w:sz w:val="22"/>
        </w:rPr>
      </w:pPr>
    </w:p>
    <w:p w:rsidR="00EE0328" w:rsidRDefault="00EE0328" w:rsidP="00EE0328">
      <w:pPr>
        <w:pStyle w:val="Pargrafdellista"/>
        <w:numPr>
          <w:ilvl w:val="1"/>
          <w:numId w:val="36"/>
        </w:numPr>
        <w:spacing w:before="240" w:line="276" w:lineRule="auto"/>
        <w:ind w:right="595"/>
        <w:rPr>
          <w:rFonts w:ascii="Arial" w:hAnsi="Arial" w:cs="Arial"/>
          <w:sz w:val="22"/>
        </w:rPr>
      </w:pPr>
      <w:r>
        <w:rPr>
          <w:rFonts w:ascii="Arial" w:hAnsi="Arial" w:cs="Arial"/>
          <w:sz w:val="22"/>
        </w:rPr>
        <w:t>L</w:t>
      </w:r>
      <w:r w:rsidRPr="00EE0328">
        <w:rPr>
          <w:rFonts w:ascii="Arial" w:hAnsi="Arial" w:cs="Arial"/>
          <w:sz w:val="22"/>
        </w:rPr>
        <w:t>a Generalitat de Catalunya, en exercici dels títols competencials en matèri</w:t>
      </w:r>
      <w:r>
        <w:rPr>
          <w:rFonts w:ascii="Arial" w:hAnsi="Arial" w:cs="Arial"/>
          <w:sz w:val="22"/>
        </w:rPr>
        <w:t xml:space="preserve">a d’habitatge i serveis socials, </w:t>
      </w:r>
      <w:r w:rsidRPr="00EE0328">
        <w:rPr>
          <w:rFonts w:ascii="Arial" w:hAnsi="Arial" w:cs="Arial"/>
          <w:sz w:val="22"/>
        </w:rPr>
        <w:t xml:space="preserve">ha regulat les prestacions econòmiques </w:t>
      </w:r>
      <w:r>
        <w:rPr>
          <w:rFonts w:ascii="Arial" w:hAnsi="Arial" w:cs="Arial"/>
          <w:sz w:val="22"/>
        </w:rPr>
        <w:t>d’urgència social per al manteniment de l’habitatge de lloguer</w:t>
      </w:r>
      <w:r w:rsidRPr="00EE0328">
        <w:rPr>
          <w:rFonts w:ascii="Arial" w:hAnsi="Arial" w:cs="Arial"/>
          <w:sz w:val="22"/>
        </w:rPr>
        <w:t xml:space="preserve"> entenen</w:t>
      </w:r>
      <w:r>
        <w:rPr>
          <w:rFonts w:ascii="Arial" w:hAnsi="Arial" w:cs="Arial"/>
          <w:sz w:val="22"/>
        </w:rPr>
        <w:t>t</w:t>
      </w:r>
      <w:r w:rsidRPr="00EE0328">
        <w:rPr>
          <w:rFonts w:ascii="Arial" w:hAnsi="Arial" w:cs="Arial"/>
          <w:sz w:val="22"/>
        </w:rPr>
        <w:t xml:space="preserve"> que poden accedir</w:t>
      </w:r>
      <w:r>
        <w:rPr>
          <w:rFonts w:ascii="Arial" w:hAnsi="Arial" w:cs="Arial"/>
          <w:sz w:val="22"/>
        </w:rPr>
        <w:t>-hi</w:t>
      </w:r>
      <w:r w:rsidRPr="00EE0328">
        <w:rPr>
          <w:rFonts w:ascii="Arial" w:hAnsi="Arial" w:cs="Arial"/>
          <w:sz w:val="22"/>
        </w:rPr>
        <w:t xml:space="preserve"> les persones que compleixin els requisits establerts a la normativa reguladora de les prestacions socials</w:t>
      </w:r>
      <w:r>
        <w:rPr>
          <w:rFonts w:ascii="Arial" w:hAnsi="Arial" w:cs="Arial"/>
          <w:sz w:val="22"/>
        </w:rPr>
        <w:t xml:space="preserve">, ja </w:t>
      </w:r>
      <w:r w:rsidRPr="00EE0328">
        <w:rPr>
          <w:rFonts w:ascii="Arial" w:hAnsi="Arial" w:cs="Arial"/>
          <w:sz w:val="22"/>
        </w:rPr>
        <w:t>que dites prestacions tenen la naturalesa de prestacions econòmiques d’urgència soc</w:t>
      </w:r>
      <w:r>
        <w:rPr>
          <w:rFonts w:ascii="Arial" w:hAnsi="Arial" w:cs="Arial"/>
          <w:sz w:val="22"/>
        </w:rPr>
        <w:t>ial i, en conseqüència, se’n poden</w:t>
      </w:r>
      <w:r w:rsidRPr="00EE0328">
        <w:rPr>
          <w:rFonts w:ascii="Arial" w:hAnsi="Arial" w:cs="Arial"/>
          <w:sz w:val="22"/>
        </w:rPr>
        <w:t xml:space="preserve"> beneficiar les persones que viuen o es troben a Catalunya.</w:t>
      </w:r>
    </w:p>
    <w:p w:rsidR="00EE0328" w:rsidRPr="00EE0328" w:rsidRDefault="00EE0328" w:rsidP="00EE0328">
      <w:pPr>
        <w:pStyle w:val="Pargrafdellista"/>
        <w:rPr>
          <w:rFonts w:ascii="Arial" w:hAnsi="Arial" w:cs="Arial"/>
          <w:sz w:val="22"/>
        </w:rPr>
      </w:pPr>
    </w:p>
    <w:p w:rsidR="00F62160" w:rsidRDefault="00EE0328" w:rsidP="00EE0328">
      <w:pPr>
        <w:pStyle w:val="Pargrafdellista"/>
        <w:numPr>
          <w:ilvl w:val="1"/>
          <w:numId w:val="36"/>
        </w:numPr>
        <w:spacing w:before="240" w:line="276" w:lineRule="auto"/>
        <w:ind w:right="595"/>
        <w:rPr>
          <w:rFonts w:ascii="Arial" w:hAnsi="Arial" w:cs="Arial"/>
          <w:sz w:val="22"/>
        </w:rPr>
      </w:pPr>
      <w:r>
        <w:rPr>
          <w:rFonts w:ascii="Arial" w:hAnsi="Arial" w:cs="Arial"/>
          <w:sz w:val="22"/>
        </w:rPr>
        <w:t>Per</w:t>
      </w:r>
      <w:r w:rsidRPr="00EE0328">
        <w:rPr>
          <w:rFonts w:ascii="Arial" w:hAnsi="Arial" w:cs="Arial"/>
          <w:sz w:val="22"/>
        </w:rPr>
        <w:t xml:space="preserve"> poder accedir a </w:t>
      </w:r>
      <w:r w:rsidR="00E975FF">
        <w:rPr>
          <w:rFonts w:ascii="Arial" w:hAnsi="Arial" w:cs="Arial"/>
          <w:sz w:val="22"/>
        </w:rPr>
        <w:t xml:space="preserve">aquestes </w:t>
      </w:r>
      <w:r w:rsidRPr="00EE0328">
        <w:rPr>
          <w:rFonts w:ascii="Arial" w:hAnsi="Arial" w:cs="Arial"/>
          <w:sz w:val="22"/>
        </w:rPr>
        <w:t>prestacions econòmiques d’urgència social de caràcter temporal, cal que la situació que es vol pal•liar respongui a les característiques intrínseques d’aquesta prestació: situació de risc d’exclusió social,</w:t>
      </w:r>
      <w:r>
        <w:rPr>
          <w:rFonts w:ascii="Arial" w:hAnsi="Arial" w:cs="Arial"/>
          <w:sz w:val="22"/>
        </w:rPr>
        <w:t xml:space="preserve"> de caire puntual, urgent i bàsica de subsistència, vinculada al lloguer de l’habitatge.</w:t>
      </w:r>
    </w:p>
    <w:p w:rsidR="00EE0328" w:rsidRDefault="00EE0328" w:rsidP="00EE0328">
      <w:pPr>
        <w:pStyle w:val="Pargrafdellista"/>
        <w:spacing w:before="240" w:line="276" w:lineRule="auto"/>
        <w:ind w:left="1440" w:right="595"/>
        <w:rPr>
          <w:rFonts w:ascii="Arial" w:hAnsi="Arial" w:cs="Arial"/>
          <w:sz w:val="22"/>
        </w:rPr>
      </w:pPr>
    </w:p>
    <w:p w:rsidR="00EE0328" w:rsidRPr="00F62160" w:rsidRDefault="00EE0328" w:rsidP="00EE0328">
      <w:pPr>
        <w:pStyle w:val="Pargrafdellista"/>
        <w:spacing w:before="240" w:line="276" w:lineRule="auto"/>
        <w:ind w:left="1440" w:right="595"/>
        <w:rPr>
          <w:rFonts w:ascii="Arial" w:hAnsi="Arial" w:cs="Arial"/>
          <w:sz w:val="22"/>
        </w:rPr>
      </w:pPr>
    </w:p>
    <w:p w:rsidR="000536A0" w:rsidRPr="00720F05" w:rsidRDefault="000536A0" w:rsidP="002716B6">
      <w:pPr>
        <w:spacing w:before="240" w:line="276" w:lineRule="auto"/>
        <w:ind w:left="4956" w:right="595" w:firstLine="708"/>
        <w:rPr>
          <w:rFonts w:ascii="Arial" w:hAnsi="Arial" w:cs="Arial"/>
          <w:sz w:val="22"/>
        </w:rPr>
      </w:pPr>
      <w:r w:rsidRPr="00720F05">
        <w:rPr>
          <w:rFonts w:ascii="Arial" w:hAnsi="Arial" w:cs="Arial"/>
          <w:sz w:val="22"/>
        </w:rPr>
        <w:t>Vist i plau</w:t>
      </w:r>
    </w:p>
    <w:p w:rsidR="00A32BDF" w:rsidRPr="00720F05" w:rsidRDefault="00A32BDF" w:rsidP="002716B6">
      <w:pPr>
        <w:ind w:right="595"/>
        <w:rPr>
          <w:rFonts w:ascii="Arial" w:hAnsi="Arial" w:cs="Arial"/>
          <w:sz w:val="22"/>
        </w:rPr>
      </w:pPr>
    </w:p>
    <w:p w:rsidR="00993934" w:rsidRPr="00720F05" w:rsidRDefault="00993934" w:rsidP="002716B6">
      <w:pPr>
        <w:ind w:right="595"/>
        <w:rPr>
          <w:rFonts w:ascii="Arial" w:hAnsi="Arial" w:cs="Arial"/>
          <w:sz w:val="22"/>
        </w:rPr>
      </w:pPr>
    </w:p>
    <w:p w:rsidR="00993934" w:rsidRPr="00720F05" w:rsidRDefault="00993934" w:rsidP="002716B6">
      <w:pPr>
        <w:ind w:right="595"/>
        <w:rPr>
          <w:rFonts w:ascii="Arial" w:hAnsi="Arial" w:cs="Arial"/>
          <w:sz w:val="22"/>
        </w:rPr>
      </w:pPr>
    </w:p>
    <w:p w:rsidR="00993934" w:rsidRPr="00720F05" w:rsidRDefault="00993934" w:rsidP="002716B6">
      <w:pPr>
        <w:ind w:right="595"/>
        <w:rPr>
          <w:rFonts w:ascii="Arial" w:hAnsi="Arial" w:cs="Arial"/>
          <w:sz w:val="22"/>
        </w:rPr>
      </w:pPr>
    </w:p>
    <w:p w:rsidR="00993934" w:rsidRPr="00720F05" w:rsidRDefault="00993934" w:rsidP="002716B6">
      <w:pPr>
        <w:ind w:right="595"/>
        <w:rPr>
          <w:rFonts w:ascii="Arial" w:hAnsi="Arial" w:cs="Arial"/>
          <w:sz w:val="22"/>
        </w:rPr>
      </w:pPr>
    </w:p>
    <w:p w:rsidR="00A32BDF" w:rsidRPr="00720F05" w:rsidRDefault="00A32BDF" w:rsidP="002716B6">
      <w:pPr>
        <w:ind w:right="595"/>
        <w:rPr>
          <w:rFonts w:ascii="Arial" w:hAnsi="Arial" w:cs="Arial"/>
          <w:sz w:val="22"/>
        </w:rPr>
      </w:pPr>
    </w:p>
    <w:p w:rsidR="000536A0" w:rsidRPr="00720F05" w:rsidRDefault="00993934" w:rsidP="00EE0328">
      <w:pPr>
        <w:ind w:right="595" w:firstLine="708"/>
        <w:rPr>
          <w:rFonts w:ascii="Arial" w:hAnsi="Arial" w:cs="Arial"/>
          <w:sz w:val="22"/>
        </w:rPr>
      </w:pPr>
      <w:r w:rsidRPr="00720F05">
        <w:rPr>
          <w:rFonts w:ascii="Arial" w:hAnsi="Arial" w:cs="Arial"/>
          <w:sz w:val="22"/>
        </w:rPr>
        <w:t xml:space="preserve">Sílvia </w:t>
      </w:r>
      <w:proofErr w:type="spellStart"/>
      <w:r w:rsidRPr="00720F05">
        <w:rPr>
          <w:rFonts w:ascii="Arial" w:hAnsi="Arial" w:cs="Arial"/>
          <w:sz w:val="22"/>
        </w:rPr>
        <w:t>Vèrnia</w:t>
      </w:r>
      <w:proofErr w:type="spellEnd"/>
      <w:r w:rsidRPr="00720F05">
        <w:rPr>
          <w:rFonts w:ascii="Arial" w:hAnsi="Arial" w:cs="Arial"/>
          <w:sz w:val="22"/>
        </w:rPr>
        <w:t xml:space="preserve"> Trillo</w:t>
      </w:r>
      <w:r w:rsidR="000536A0" w:rsidRPr="00720F05">
        <w:rPr>
          <w:rFonts w:ascii="Arial" w:hAnsi="Arial" w:cs="Arial"/>
          <w:sz w:val="22"/>
        </w:rPr>
        <w:t xml:space="preserve"> </w:t>
      </w:r>
      <w:r w:rsidR="000536A0" w:rsidRPr="00720F05">
        <w:rPr>
          <w:rFonts w:ascii="Arial" w:hAnsi="Arial" w:cs="Arial"/>
          <w:sz w:val="22"/>
        </w:rPr>
        <w:tab/>
      </w:r>
      <w:r w:rsidR="000536A0" w:rsidRPr="00720F05">
        <w:rPr>
          <w:rFonts w:ascii="Arial" w:hAnsi="Arial" w:cs="Arial"/>
          <w:sz w:val="22"/>
        </w:rPr>
        <w:tab/>
      </w:r>
      <w:r w:rsidR="000536A0" w:rsidRPr="00720F05">
        <w:rPr>
          <w:rFonts w:ascii="Arial" w:hAnsi="Arial" w:cs="Arial"/>
          <w:sz w:val="22"/>
        </w:rPr>
        <w:tab/>
      </w:r>
      <w:r w:rsidR="000536A0" w:rsidRPr="00720F05">
        <w:rPr>
          <w:rFonts w:ascii="Arial" w:hAnsi="Arial" w:cs="Arial"/>
          <w:sz w:val="22"/>
        </w:rPr>
        <w:tab/>
      </w:r>
      <w:r w:rsidR="006C3940" w:rsidRPr="00720F05">
        <w:rPr>
          <w:rFonts w:ascii="Arial" w:hAnsi="Arial" w:cs="Arial"/>
          <w:sz w:val="22"/>
        </w:rPr>
        <w:tab/>
      </w:r>
      <w:r w:rsidR="000536A0" w:rsidRPr="00720F05">
        <w:rPr>
          <w:rFonts w:ascii="Arial" w:hAnsi="Arial" w:cs="Arial"/>
          <w:sz w:val="22"/>
        </w:rPr>
        <w:t>Manuel Mallo Gómez</w:t>
      </w:r>
    </w:p>
    <w:p w:rsidR="000536A0" w:rsidRPr="00720F05" w:rsidRDefault="006C3940" w:rsidP="00EE0328">
      <w:pPr>
        <w:ind w:left="5664" w:right="595" w:hanging="4956"/>
        <w:rPr>
          <w:rFonts w:ascii="Arial" w:hAnsi="Arial" w:cs="Arial"/>
          <w:sz w:val="22"/>
        </w:rPr>
      </w:pPr>
      <w:r w:rsidRPr="00720F05">
        <w:rPr>
          <w:rFonts w:ascii="Arial" w:hAnsi="Arial" w:cs="Arial"/>
          <w:sz w:val="22"/>
        </w:rPr>
        <w:t>Lletrada</w:t>
      </w:r>
      <w:r w:rsidR="00B01600">
        <w:rPr>
          <w:rFonts w:ascii="Arial" w:hAnsi="Arial" w:cs="Arial"/>
          <w:sz w:val="22"/>
        </w:rPr>
        <w:t xml:space="preserve"> consistorial</w:t>
      </w:r>
      <w:r w:rsidRPr="00720F05">
        <w:rPr>
          <w:rFonts w:ascii="Arial" w:hAnsi="Arial" w:cs="Arial"/>
          <w:sz w:val="22"/>
        </w:rPr>
        <w:tab/>
        <w:t>D</w:t>
      </w:r>
      <w:r w:rsidR="000536A0" w:rsidRPr="00720F05">
        <w:rPr>
          <w:rFonts w:ascii="Arial" w:hAnsi="Arial" w:cs="Arial"/>
          <w:sz w:val="22"/>
        </w:rPr>
        <w:t>irector de l’Àrea de Règim Jurídic</w:t>
      </w:r>
    </w:p>
    <w:sectPr w:rsidR="000536A0" w:rsidRPr="00720F05" w:rsidSect="005B627C">
      <w:headerReference w:type="even" r:id="rId9"/>
      <w:headerReference w:type="default" r:id="rId10"/>
      <w:footerReference w:type="default" r:id="rId11"/>
      <w:headerReference w:type="first" r:id="rId12"/>
      <w:footerReference w:type="first" r:id="rId13"/>
      <w:pgSz w:w="11906" w:h="16838"/>
      <w:pgMar w:top="1134" w:right="1133" w:bottom="1134" w:left="1106" w:header="462"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61C" w:rsidRDefault="0091361C" w:rsidP="00A244BE">
      <w:r>
        <w:separator/>
      </w:r>
    </w:p>
  </w:endnote>
  <w:endnote w:type="continuationSeparator" w:id="0">
    <w:p w:rsidR="0091361C" w:rsidRDefault="0091361C" w:rsidP="00A2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338135"/>
      <w:docPartObj>
        <w:docPartGallery w:val="Page Numbers (Bottom of Page)"/>
        <w:docPartUnique/>
      </w:docPartObj>
    </w:sdtPr>
    <w:sdtEndPr/>
    <w:sdtContent>
      <w:p w:rsidR="005B627C" w:rsidRDefault="005B627C">
        <w:pPr>
          <w:pStyle w:val="Peu"/>
          <w:jc w:val="center"/>
        </w:pPr>
        <w:r>
          <w:fldChar w:fldCharType="begin"/>
        </w:r>
        <w:r>
          <w:instrText>PAGE   \* MERGEFORMAT</w:instrText>
        </w:r>
        <w:r>
          <w:fldChar w:fldCharType="separate"/>
        </w:r>
        <w:r w:rsidR="0014793E">
          <w:rPr>
            <w:noProof/>
          </w:rPr>
          <w:t>1</w:t>
        </w:r>
        <w:r>
          <w:fldChar w:fldCharType="end"/>
        </w:r>
      </w:p>
    </w:sdtContent>
  </w:sdt>
  <w:p w:rsidR="000C54D3" w:rsidRDefault="000C54D3">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D3" w:rsidRDefault="000C54D3" w:rsidP="007148D7">
    <w:pPr>
      <w:pStyle w:val="Peu"/>
      <w:rPr>
        <w:szCs w:val="24"/>
      </w:rPr>
    </w:pPr>
  </w:p>
  <w:p w:rsidR="000C54D3" w:rsidRPr="0026445E" w:rsidRDefault="000C54D3" w:rsidP="007148D7">
    <w:pPr>
      <w:pStyle w:val="Peu"/>
      <w:rPr>
        <w:szCs w:val="24"/>
      </w:rPr>
    </w:pPr>
  </w:p>
  <w:p w:rsidR="000C54D3" w:rsidRPr="007148D7" w:rsidRDefault="000C54D3" w:rsidP="007148D7">
    <w:pPr>
      <w:pStyle w:val="Peu"/>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61C" w:rsidRDefault="0091361C" w:rsidP="00A244BE">
      <w:r>
        <w:separator/>
      </w:r>
    </w:p>
  </w:footnote>
  <w:footnote w:type="continuationSeparator" w:id="0">
    <w:p w:rsidR="0091361C" w:rsidRDefault="0091361C" w:rsidP="00A24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D3" w:rsidRDefault="000C54D3">
    <w:pPr>
      <w:pStyle w:val="Capalera"/>
    </w:pPr>
    <w:r>
      <w:rPr>
        <w:noProof/>
      </w:rPr>
      <w:drawing>
        <wp:anchor distT="0" distB="0" distL="114300" distR="114300" simplePos="0" relativeHeight="251689984" behindDoc="0" locked="0" layoutInCell="1" allowOverlap="1" wp14:anchorId="4BB9BC5B" wp14:editId="2F7BCBBF">
          <wp:simplePos x="0" y="0"/>
          <wp:positionH relativeFrom="page">
            <wp:posOffset>266700</wp:posOffset>
          </wp:positionH>
          <wp:positionV relativeFrom="page">
            <wp:posOffset>276225</wp:posOffset>
          </wp:positionV>
          <wp:extent cx="1266825" cy="352425"/>
          <wp:effectExtent l="19050" t="0" r="9525" b="0"/>
          <wp:wrapTight wrapText="bothSides">
            <wp:wrapPolygon edited="0">
              <wp:start x="-325" y="0"/>
              <wp:lineTo x="-325" y="21016"/>
              <wp:lineTo x="21762" y="21016"/>
              <wp:lineTo x="21762" y="0"/>
              <wp:lineTo x="-325" y="0"/>
            </wp:wrapPolygon>
          </wp:wrapTight>
          <wp:docPr id="1"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66825" cy="352425"/>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91008" behindDoc="0" locked="0" layoutInCell="1" allowOverlap="1" wp14:anchorId="3B442C50" wp14:editId="4164CF4E">
              <wp:simplePos x="0" y="0"/>
              <wp:positionH relativeFrom="column">
                <wp:posOffset>-740410</wp:posOffset>
              </wp:positionH>
              <wp:positionV relativeFrom="paragraph">
                <wp:posOffset>-302895</wp:posOffset>
              </wp:positionV>
              <wp:extent cx="1571625" cy="1339215"/>
              <wp:effectExtent l="2540" t="1905" r="0" b="1905"/>
              <wp:wrapNone/>
              <wp:docPr id="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1625" cy="1339215"/>
                        <a:chOff x="-52" y="-15"/>
                        <a:chExt cx="2475" cy="2109"/>
                      </a:xfrm>
                    </wpg:grpSpPr>
                    <wps:wsp>
                      <wps:cNvPr id="9" name="Rectangle 18"/>
                      <wps:cNvSpPr>
                        <a:spLocks noChangeArrowheads="1"/>
                      </wps:cNvSpPr>
                      <wps:spPr bwMode="auto">
                        <a:xfrm>
                          <a:off x="-15" y="439"/>
                          <a:ext cx="2438" cy="975"/>
                        </a:xfrm>
                        <a:prstGeom prst="rect">
                          <a:avLst/>
                        </a:prstGeom>
                        <a:noFill/>
                        <a:ln>
                          <a:noFill/>
                        </a:ln>
                        <a:extLst>
                          <a:ext uri="{909E8E84-426E-40DD-AFC4-6F175D3DCCD1}">
                            <a14:hiddenFill xmlns:a14="http://schemas.microsoft.com/office/drawing/2010/main">
                              <a:solidFill>
                                <a:schemeClr val="accent2">
                                  <a:lumMod val="20000"/>
                                  <a:lumOff val="8000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10" name="Rectangle 19"/>
                      <wps:cNvSpPr>
                        <a:spLocks noChangeArrowheads="1"/>
                      </wps:cNvSpPr>
                      <wps:spPr bwMode="auto">
                        <a:xfrm>
                          <a:off x="-15" y="225"/>
                          <a:ext cx="1106" cy="1361"/>
                        </a:xfrm>
                        <a:prstGeom prst="rect">
                          <a:avLst/>
                        </a:prstGeom>
                        <a:noFill/>
                        <a:ln>
                          <a:noFill/>
                        </a:ln>
                        <a:extLst>
                          <a:ext uri="{909E8E84-426E-40DD-AFC4-6F175D3DCCD1}">
                            <a14:hiddenFill xmlns:a14="http://schemas.microsoft.com/office/drawing/2010/main">
                              <a:solidFill>
                                <a:schemeClr val="bg2">
                                  <a:lumMod val="100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12" name="Rectangle 20"/>
                      <wps:cNvSpPr>
                        <a:spLocks noChangeArrowheads="1"/>
                      </wps:cNvSpPr>
                      <wps:spPr bwMode="auto">
                        <a:xfrm>
                          <a:off x="-15" y="-15"/>
                          <a:ext cx="454" cy="454"/>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14" name="Rectangle 21"/>
                      <wps:cNvSpPr>
                        <a:spLocks noChangeArrowheads="1"/>
                      </wps:cNvSpPr>
                      <wps:spPr bwMode="auto">
                        <a:xfrm>
                          <a:off x="-52" y="1414"/>
                          <a:ext cx="2475"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DB5FC3E" id="Group 17" o:spid="_x0000_s1026" style="position:absolute;margin-left:-58.3pt;margin-top:-23.85pt;width:123.75pt;height:105.45pt;z-index:251691008" coordorigin="-52,-15" coordsize="2475,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">
              <v:rect id="Rectangle 18" o:spid="_x0000_s1027" style="position:absolute;left:-15;top:439;width:2438;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8IQMMA&#10;AADaAAAADwAAAGRycy9kb3ducmV2LnhtbESPT2vCQBTE74V+h+UVvNVNPRSNriKW0uBB/Hfw+Mg+&#10;k2je25DdxvjtXaHQ4zAzv2Fmi55r1VHrKycGPoYJKJLc2UoKA8fD9/sYlA8oFmsnZOBOHhbz15cZ&#10;ptbdZEfdPhQqQsSnaKAMoUm19nlJjH7oGpLonV3LGKJsC21bvEU413qUJJ+asZK4UGJDq5Ly6/6X&#10;DVy/2G2ybD06JZ6z5XnbXfhHGzN465dTUIH68B/+a2fWwASeV+IN0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8IQMMAAADaAAAADwAAAAAAAAAAAAAAAACYAgAAZHJzL2Rv&#10;d25yZXYueG1sUEsFBgAAAAAEAAQA9QAAAIgDAAAAAA==&#10;" filled="f" fillcolor="#f2dbdb [661]" stroked="f" strokecolor="#c0504d [3205]"/>
              <v:rect id="Rectangle 19" o:spid="_x0000_s1028" style="position:absolute;left:-15;top:225;width:1106;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iAOcMA&#10;AADbAAAADwAAAGRycy9kb3ducmV2LnhtbESPQWsCMRCF74X+hzCF3mqih6Jbo2ih0EMraD30ON2M&#10;m+Bmsmyibv+9cxC8zfDevPfNfDnEVp2pzyGxhfHIgCKukwvcWNj/fLxMQeWC7LBNTBb+KcNy8fgw&#10;x8qlC2/pvCuNkhDOFVrwpXSV1rn2FDGPUkcs2iH1EYusfaNdjxcJj62eGPOqIwaWBo8dvXuqj7tT&#10;tGB+tzN9CF9/puy/j35NmzqsyNrnp2H1BqrQUO7m2/WnE3yhl19k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iAOcMAAADbAAAADwAAAAAAAAAAAAAAAACYAgAAZHJzL2Rv&#10;d25yZXYueG1sUEsFBgAAAAAEAAQA9QAAAIgDAAAAAA==&#10;" filled="f" fillcolor="#eeece1 [3214]" stroked="f" strokecolor="#c0504d [3205]"/>
              <v:rect id="Rectangle 20" o:spid="_x0000_s1029" style="position:absolute;left:-15;top:-15;width:45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FAIsEA&#10;AADbAAAADwAAAGRycy9kb3ducmV2LnhtbERPzYrCMBC+C75DGMGLaKqoK12jiLiyFxG7fYDZZmyL&#10;zaQ0Ubs+vVkQvM3H9zvLdWsqcaPGlZYVjEcRCOLM6pJzBenP13ABwnlkjZVlUvBHDtarbmeJsbZ3&#10;PtEt8bkIIexiVFB4X8dSuqwgg25ka+LAnW1j0AfY5FI3eA/hppKTKJpLgyWHhgJr2haUXZKrUSBn&#10;uyvt0q0eHM9Tto/qd58ePpTq99rNJwhPrX+LX+5vHeZP4P+XcI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RQCLBAAAA2wAAAA8AAAAAAAAAAAAAAAAAmAIAAGRycy9kb3du&#10;cmV2LnhtbFBLBQYAAAAABAAEAPUAAACGAwAAAAA=&#10;" filled="f" fillcolor="#f2f2f2 [3052]" stroked="f" strokecolor="#c0504d [3205]"/>
              <v:rect id="Rectangle 21" o:spid="_x0000_s1030" style="position:absolute;left:-52;top:1414;width:2475;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DGccEA&#10;AADbAAAADwAAAGRycy9kb3ducmV2LnhtbERP24rCMBB9F/yHMIIvounKskg1isgqsrCIlw8Ym7Gt&#10;NpPSRJvdr98IC77N4VxntgimEg9qXGlZwdsoAUGcWV1yruB0XA8nIJxH1lhZJgU/5GAx73ZmmGrb&#10;8p4eB5+LGMIuRQWF93UqpcsKMuhGtiaO3MU2Bn2ETS51g20MN5UcJ8mHNFhybCiwplVB2e1wNwr2&#10;4WIr9/V9Rr6GXbv5DQP9GZTq98JyCsJT8C/xv3ur4/x3eP4S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gxnHBAAAA2wAAAA8AAAAAAAAAAAAAAAAAmAIAAGRycy9kb3du&#10;cmV2LnhtbFBLBQYAAAAABAAEAPUAAACGAwAAAAA=&#10;" filled="f" stroked="f" strokecolor="#c0504d [3205]"/>
            </v:group>
          </w:pict>
        </mc:Fallback>
      </mc:AlternateContent>
    </w:r>
  </w:p>
  <w:p w:rsidR="000C54D3" w:rsidRPr="00D80446" w:rsidRDefault="000C54D3">
    <w:pPr>
      <w:pStyle w:val="Capalera"/>
      <w:rPr>
        <w:sz w:val="28"/>
      </w:rPr>
    </w:pPr>
  </w:p>
  <w:p w:rsidR="000C54D3" w:rsidRPr="00D80446" w:rsidRDefault="000C54D3">
    <w:pPr>
      <w:pStyle w:val="Capalera"/>
      <w:rPr>
        <w:sz w:val="16"/>
      </w:rPr>
    </w:pPr>
  </w:p>
  <w:p w:rsidR="000C54D3" w:rsidRDefault="000C54D3">
    <w:pPr>
      <w:pStyle w:val="Capalera"/>
      <w:rPr>
        <w:sz w:val="16"/>
      </w:rPr>
    </w:pPr>
  </w:p>
  <w:p w:rsidR="000C54D3" w:rsidRDefault="000C54D3">
    <w:pPr>
      <w:pStyle w:val="Capalera"/>
      <w:rPr>
        <w:sz w:val="16"/>
      </w:rPr>
    </w:pPr>
  </w:p>
  <w:p w:rsidR="000C54D3" w:rsidRDefault="000C54D3">
    <w:pPr>
      <w:pStyle w:val="Capalera"/>
      <w:rPr>
        <w:sz w:val="16"/>
      </w:rPr>
    </w:pPr>
  </w:p>
  <w:p w:rsidR="000C54D3" w:rsidRDefault="000C54D3">
    <w:pPr>
      <w:pStyle w:val="Capalera"/>
      <w:rPr>
        <w:sz w:val="16"/>
      </w:rPr>
    </w:pPr>
  </w:p>
  <w:p w:rsidR="000C54D3" w:rsidRPr="00D80446" w:rsidRDefault="000C54D3">
    <w:pPr>
      <w:pStyle w:val="Capalera"/>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AF" w:rsidRPr="00CD06AF" w:rsidRDefault="00CD06AF" w:rsidP="00CD06AF">
    <w:pPr>
      <w:tabs>
        <w:tab w:val="center" w:pos="4252"/>
        <w:tab w:val="right" w:pos="8504"/>
      </w:tabs>
      <w:ind w:left="284"/>
      <w:rPr>
        <w:rFonts w:ascii="Calibri" w:eastAsia="Times New Roman" w:hAnsi="Calibri" w:cs="Times New Roman"/>
        <w:color w:val="000000"/>
        <w:lang w:eastAsia="en-US"/>
      </w:rPr>
    </w:pPr>
    <w:r w:rsidRPr="00CD06AF">
      <w:rPr>
        <w:rFonts w:ascii="Calibri" w:eastAsia="Times New Roman" w:hAnsi="Calibri" w:cs="Times New Roman"/>
        <w:noProof/>
        <w:color w:val="000000"/>
      </w:rPr>
      <w:drawing>
        <wp:anchor distT="0" distB="0" distL="114300" distR="114300" simplePos="0" relativeHeight="251693056" behindDoc="0" locked="0" layoutInCell="1" allowOverlap="1" wp14:anchorId="332EF487" wp14:editId="2B67AFF8">
          <wp:simplePos x="0" y="0"/>
          <wp:positionH relativeFrom="page">
            <wp:posOffset>667385</wp:posOffset>
          </wp:positionH>
          <wp:positionV relativeFrom="page">
            <wp:posOffset>495300</wp:posOffset>
          </wp:positionV>
          <wp:extent cx="1266825" cy="348615"/>
          <wp:effectExtent l="0" t="0" r="9525" b="0"/>
          <wp:wrapTight wrapText="bothSides">
            <wp:wrapPolygon edited="0">
              <wp:start x="0" y="0"/>
              <wp:lineTo x="0" y="20066"/>
              <wp:lineTo x="21438" y="20066"/>
              <wp:lineTo x="21438" y="0"/>
              <wp:lineTo x="0" y="0"/>
            </wp:wrapPolygon>
          </wp:wrapTight>
          <wp:docPr id="15"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66825" cy="348615"/>
                  </a:xfrm>
                  <a:prstGeom prst="rect">
                    <a:avLst/>
                  </a:prstGeom>
                  <a:noFill/>
                  <a:ln w="9525">
                    <a:noFill/>
                    <a:miter lim="800000"/>
                    <a:headEnd/>
                    <a:tailEnd/>
                  </a:ln>
                </pic:spPr>
              </pic:pic>
            </a:graphicData>
          </a:graphic>
        </wp:anchor>
      </w:drawing>
    </w:r>
  </w:p>
  <w:p w:rsidR="00CD06AF" w:rsidRPr="00CD06AF" w:rsidRDefault="00CD06AF" w:rsidP="00CD06AF">
    <w:pPr>
      <w:tabs>
        <w:tab w:val="center" w:pos="4252"/>
        <w:tab w:val="right" w:pos="8504"/>
      </w:tabs>
      <w:rPr>
        <w:rFonts w:ascii="Calibri" w:eastAsia="Times New Roman" w:hAnsi="Calibri" w:cs="Times New Roman"/>
        <w:color w:val="000000"/>
        <w:sz w:val="28"/>
        <w:lang w:eastAsia="en-US"/>
      </w:rPr>
    </w:pPr>
  </w:p>
  <w:p w:rsidR="00CD06AF" w:rsidRPr="00CD06AF" w:rsidRDefault="00CD06AF" w:rsidP="00CD06AF">
    <w:pPr>
      <w:tabs>
        <w:tab w:val="center" w:pos="4252"/>
        <w:tab w:val="right" w:pos="8504"/>
      </w:tabs>
      <w:rPr>
        <w:rFonts w:ascii="Calibri" w:eastAsia="Times New Roman" w:hAnsi="Calibri" w:cs="Times New Roman"/>
        <w:color w:val="000000"/>
        <w:sz w:val="16"/>
        <w:lang w:eastAsia="en-US"/>
      </w:rPr>
    </w:pPr>
  </w:p>
  <w:p w:rsidR="00DC1A1E" w:rsidRDefault="00DC1A1E" w:rsidP="00CD06AF">
    <w:pPr>
      <w:jc w:val="left"/>
      <w:rPr>
        <w:rFonts w:ascii="Arial" w:eastAsia="Times New Roman" w:hAnsi="Arial" w:cs="Arial"/>
        <w:b/>
        <w:color w:val="000000"/>
        <w:sz w:val="15"/>
        <w:szCs w:val="15"/>
        <w:lang w:eastAsia="en-US"/>
      </w:rPr>
    </w:pPr>
  </w:p>
  <w:p w:rsidR="00CD06AF" w:rsidRPr="00CD06AF" w:rsidRDefault="00CD06AF" w:rsidP="00CD06AF">
    <w:pPr>
      <w:jc w:val="left"/>
      <w:rPr>
        <w:rFonts w:ascii="Arial" w:eastAsia="Times New Roman" w:hAnsi="Arial" w:cs="Arial"/>
        <w:b/>
        <w:color w:val="000000"/>
        <w:sz w:val="15"/>
        <w:szCs w:val="15"/>
        <w:lang w:eastAsia="en-US"/>
      </w:rPr>
    </w:pPr>
    <w:r w:rsidRPr="00CD06AF">
      <w:rPr>
        <w:rFonts w:ascii="Arial" w:eastAsia="Times New Roman" w:hAnsi="Arial" w:cs="Arial"/>
        <w:b/>
        <w:color w:val="000000"/>
        <w:sz w:val="15"/>
        <w:szCs w:val="15"/>
        <w:lang w:eastAsia="en-US"/>
      </w:rPr>
      <w:t>GERÈNCIA DE COORDINACIÓ I RECURSOS</w:t>
    </w:r>
  </w:p>
  <w:p w:rsidR="00CD06AF" w:rsidRPr="00CD06AF" w:rsidRDefault="00CD06AF" w:rsidP="00CD06AF">
    <w:pPr>
      <w:jc w:val="left"/>
      <w:rPr>
        <w:rFonts w:ascii="Arial" w:eastAsia="Times New Roman" w:hAnsi="Arial" w:cs="Arial"/>
        <w:b/>
        <w:color w:val="000000"/>
        <w:sz w:val="15"/>
        <w:szCs w:val="15"/>
        <w:lang w:eastAsia="en-US"/>
      </w:rPr>
    </w:pPr>
    <w:r w:rsidRPr="00CD06AF">
      <w:rPr>
        <w:rFonts w:ascii="Arial" w:eastAsia="Times New Roman" w:hAnsi="Arial" w:cs="Arial"/>
        <w:b/>
        <w:color w:val="000000"/>
        <w:sz w:val="15"/>
        <w:szCs w:val="15"/>
        <w:lang w:eastAsia="en-US"/>
      </w:rPr>
      <w:t>Direcció dels Serveis Jurídics</w:t>
    </w:r>
  </w:p>
  <w:p w:rsidR="00CD06AF" w:rsidRPr="00CD06AF" w:rsidRDefault="00CD06AF" w:rsidP="00CD06AF">
    <w:pPr>
      <w:jc w:val="left"/>
      <w:rPr>
        <w:rFonts w:ascii="Arial" w:eastAsia="Times New Roman" w:hAnsi="Arial" w:cs="Arial"/>
        <w:b/>
        <w:color w:val="000000"/>
        <w:sz w:val="15"/>
        <w:szCs w:val="15"/>
        <w:lang w:eastAsia="en-US"/>
      </w:rPr>
    </w:pPr>
  </w:p>
  <w:p w:rsidR="00CD06AF" w:rsidRPr="00CD06AF" w:rsidRDefault="00CD06AF" w:rsidP="00CD06AF">
    <w:pPr>
      <w:jc w:val="left"/>
      <w:rPr>
        <w:rFonts w:ascii="Arial" w:eastAsia="Times New Roman" w:hAnsi="Arial" w:cs="Arial"/>
        <w:color w:val="000000"/>
        <w:sz w:val="14"/>
        <w:szCs w:val="16"/>
        <w:lang w:eastAsia="en-US"/>
      </w:rPr>
    </w:pPr>
    <w:r w:rsidRPr="00CD06AF">
      <w:rPr>
        <w:rFonts w:ascii="Arial" w:eastAsia="Times New Roman" w:hAnsi="Arial" w:cs="Arial"/>
        <w:color w:val="000000"/>
        <w:sz w:val="14"/>
        <w:szCs w:val="16"/>
        <w:lang w:eastAsia="en-US"/>
      </w:rPr>
      <w:t>Pl. Carles Pi i Sunyer, 8-10, 1a planta</w:t>
    </w:r>
  </w:p>
  <w:p w:rsidR="00CD06AF" w:rsidRPr="00CD06AF" w:rsidRDefault="00CD06AF" w:rsidP="00CD06AF">
    <w:pPr>
      <w:jc w:val="left"/>
      <w:rPr>
        <w:rFonts w:ascii="Arial" w:eastAsia="Times New Roman" w:hAnsi="Arial" w:cs="Arial"/>
        <w:color w:val="000000"/>
        <w:sz w:val="14"/>
        <w:szCs w:val="16"/>
        <w:lang w:eastAsia="en-US"/>
      </w:rPr>
    </w:pPr>
    <w:r w:rsidRPr="00CD06AF">
      <w:rPr>
        <w:rFonts w:ascii="Arial" w:eastAsia="Times New Roman" w:hAnsi="Arial" w:cs="Arial"/>
        <w:color w:val="000000"/>
        <w:sz w:val="14"/>
        <w:szCs w:val="16"/>
        <w:lang w:eastAsia="en-US"/>
      </w:rPr>
      <w:t>08002 Barcelona</w:t>
    </w:r>
  </w:p>
  <w:p w:rsidR="00CD06AF" w:rsidRPr="00CD06AF" w:rsidRDefault="00CD06AF" w:rsidP="00CD06AF">
    <w:pPr>
      <w:jc w:val="left"/>
      <w:rPr>
        <w:rFonts w:ascii="Arial" w:eastAsia="Times New Roman" w:hAnsi="Arial" w:cs="Arial"/>
        <w:color w:val="000000"/>
        <w:sz w:val="14"/>
        <w:szCs w:val="16"/>
        <w:lang w:eastAsia="en-US"/>
      </w:rPr>
    </w:pPr>
    <w:r w:rsidRPr="00CD06AF">
      <w:rPr>
        <w:rFonts w:ascii="Arial" w:eastAsia="Times New Roman" w:hAnsi="Arial" w:cs="Arial"/>
        <w:color w:val="000000"/>
        <w:sz w:val="14"/>
        <w:szCs w:val="16"/>
        <w:lang w:eastAsia="en-US"/>
      </w:rPr>
      <w:t>Tel. 93 402 79 44</w:t>
    </w:r>
  </w:p>
  <w:p w:rsidR="00CD06AF" w:rsidRPr="00CD06AF" w:rsidRDefault="00CD06AF" w:rsidP="00CD06AF">
    <w:pPr>
      <w:jc w:val="left"/>
      <w:rPr>
        <w:rFonts w:ascii="Arial" w:eastAsia="Times New Roman" w:hAnsi="Arial" w:cs="Arial"/>
        <w:color w:val="000000"/>
        <w:sz w:val="14"/>
        <w:szCs w:val="16"/>
        <w:lang w:eastAsia="en-US"/>
      </w:rPr>
    </w:pPr>
    <w:r w:rsidRPr="00CD06AF">
      <w:rPr>
        <w:rFonts w:ascii="Arial" w:eastAsia="Times New Roman" w:hAnsi="Arial" w:cs="Arial"/>
        <w:color w:val="000000"/>
        <w:sz w:val="14"/>
        <w:szCs w:val="16"/>
        <w:lang w:eastAsia="en-US"/>
      </w:rPr>
      <w:t>Fax 93 402 79 51</w:t>
    </w:r>
  </w:p>
  <w:p w:rsidR="00CD06AF" w:rsidRPr="00CD06AF" w:rsidRDefault="00CD06AF" w:rsidP="00CD06AF">
    <w:pPr>
      <w:tabs>
        <w:tab w:val="center" w:pos="4252"/>
        <w:tab w:val="right" w:pos="8504"/>
      </w:tabs>
      <w:jc w:val="left"/>
      <w:rPr>
        <w:rFonts w:ascii="Calibri" w:eastAsia="Calibri" w:hAnsi="Calibri" w:cs="Times New Roman"/>
        <w:color w:val="auto"/>
        <w:sz w:val="22"/>
        <w:lang w:eastAsia="en-US"/>
      </w:rPr>
    </w:pPr>
  </w:p>
  <w:p w:rsidR="000C54D3" w:rsidRPr="00CD06AF" w:rsidRDefault="000C54D3" w:rsidP="00CD06AF">
    <w:pPr>
      <w:pStyle w:val="Capaler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D3" w:rsidRDefault="000C54D3" w:rsidP="007148D7">
    <w:pPr>
      <w:pStyle w:val="Capalera"/>
    </w:pPr>
  </w:p>
  <w:p w:rsidR="000C54D3" w:rsidRDefault="000C54D3" w:rsidP="007148D7">
    <w:pPr>
      <w:pStyle w:val="Capalera"/>
    </w:pPr>
    <w:r>
      <w:rPr>
        <w:noProof/>
      </w:rPr>
      <mc:AlternateContent>
        <mc:Choice Requires="wps">
          <w:drawing>
            <wp:anchor distT="0" distB="0" distL="114300" distR="114300" simplePos="0" relativeHeight="251679744" behindDoc="0" locked="0" layoutInCell="1" allowOverlap="1" wp14:anchorId="5F6A4D6D" wp14:editId="0C292944">
              <wp:simplePos x="0" y="0"/>
              <wp:positionH relativeFrom="column">
                <wp:posOffset>3851910</wp:posOffset>
              </wp:positionH>
              <wp:positionV relativeFrom="paragraph">
                <wp:posOffset>158750</wp:posOffset>
              </wp:positionV>
              <wp:extent cx="1769110" cy="552450"/>
              <wp:effectExtent l="3810" t="0" r="0" b="31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54D3" w:rsidRPr="0077194C" w:rsidRDefault="000C54D3" w:rsidP="0077194C">
                          <w:pPr>
                            <w:spacing w:line="276" w:lineRule="auto"/>
                            <w:jc w:val="right"/>
                            <w:rPr>
                              <w:rFonts w:ascii="Arial" w:hAnsi="Arial" w:cs="Arial"/>
                              <w:b/>
                              <w:color w:val="FF0000"/>
                              <w:szCs w:val="24"/>
                            </w:rPr>
                          </w:pPr>
                          <w:r w:rsidRPr="0077194C">
                            <w:rPr>
                              <w:rFonts w:ascii="Arial" w:hAnsi="Arial" w:cs="Arial"/>
                              <w:b/>
                              <w:color w:val="FF0000"/>
                              <w:szCs w:val="24"/>
                            </w:rPr>
                            <w:t>»Nota de premsa</w:t>
                          </w:r>
                        </w:p>
                        <w:p w:rsidR="000C54D3" w:rsidRPr="00163749" w:rsidRDefault="000C54D3" w:rsidP="0077194C">
                          <w:pPr>
                            <w:spacing w:line="276" w:lineRule="auto"/>
                            <w:jc w:val="right"/>
                            <w:rPr>
                              <w:rFonts w:ascii="Arial" w:hAnsi="Arial" w:cs="Arial"/>
                              <w:sz w:val="20"/>
                              <w:szCs w:val="20"/>
                            </w:rPr>
                          </w:pPr>
                          <w:r>
                            <w:rPr>
                              <w:rFonts w:ascii="Arial" w:hAnsi="Arial" w:cs="Arial"/>
                              <w:sz w:val="20"/>
                              <w:szCs w:val="20"/>
                            </w:rPr>
                            <w:t>1</w:t>
                          </w:r>
                          <w:r w:rsidRPr="00163749">
                            <w:rPr>
                              <w:rFonts w:ascii="Arial" w:hAnsi="Arial" w:cs="Arial"/>
                              <w:sz w:val="20"/>
                              <w:szCs w:val="20"/>
                            </w:rPr>
                            <w:t xml:space="preserve"> de juliol de 2011</w:t>
                          </w:r>
                        </w:p>
                        <w:p w:rsidR="000C54D3" w:rsidRDefault="000C54D3" w:rsidP="007719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03.3pt;margin-top:12.5pt;width:139.3pt;height: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535gQIAAA8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" stroked="f">
              <v:textbox>
                <w:txbxContent>
                  <w:p w:rsidR="000C54D3" w:rsidRPr="0077194C" w:rsidRDefault="000C54D3" w:rsidP="0077194C">
                    <w:pPr>
                      <w:spacing w:line="276" w:lineRule="auto"/>
                      <w:jc w:val="right"/>
                      <w:rPr>
                        <w:rFonts w:ascii="Arial" w:hAnsi="Arial" w:cs="Arial"/>
                        <w:b/>
                        <w:color w:val="FF0000"/>
                        <w:szCs w:val="24"/>
                      </w:rPr>
                    </w:pPr>
                    <w:r w:rsidRPr="0077194C">
                      <w:rPr>
                        <w:rFonts w:ascii="Arial" w:hAnsi="Arial" w:cs="Arial"/>
                        <w:b/>
                        <w:color w:val="FF0000"/>
                        <w:szCs w:val="24"/>
                      </w:rPr>
                      <w:t>»Nota de premsa</w:t>
                    </w:r>
                  </w:p>
                  <w:p w:rsidR="000C54D3" w:rsidRPr="00163749" w:rsidRDefault="000C54D3" w:rsidP="0077194C">
                    <w:pPr>
                      <w:spacing w:line="276" w:lineRule="auto"/>
                      <w:jc w:val="right"/>
                      <w:rPr>
                        <w:rFonts w:ascii="Arial" w:hAnsi="Arial" w:cs="Arial"/>
                        <w:sz w:val="20"/>
                        <w:szCs w:val="20"/>
                      </w:rPr>
                    </w:pPr>
                    <w:r>
                      <w:rPr>
                        <w:rFonts w:ascii="Arial" w:hAnsi="Arial" w:cs="Arial"/>
                        <w:sz w:val="20"/>
                        <w:szCs w:val="20"/>
                      </w:rPr>
                      <w:t>1</w:t>
                    </w:r>
                    <w:r w:rsidRPr="00163749">
                      <w:rPr>
                        <w:rFonts w:ascii="Arial" w:hAnsi="Arial" w:cs="Arial"/>
                        <w:sz w:val="20"/>
                        <w:szCs w:val="20"/>
                      </w:rPr>
                      <w:t xml:space="preserve"> de juliol de 2011</w:t>
                    </w:r>
                  </w:p>
                  <w:p w:rsidR="000C54D3" w:rsidRDefault="000C54D3" w:rsidP="0077194C"/>
                </w:txbxContent>
              </v:textbox>
            </v:shape>
          </w:pict>
        </mc:Fallback>
      </mc:AlternateContent>
    </w:r>
    <w:r w:rsidRPr="0077194C">
      <w:rPr>
        <w:noProof/>
      </w:rPr>
      <w:drawing>
        <wp:anchor distT="0" distB="0" distL="114300" distR="114300" simplePos="0" relativeHeight="251678720" behindDoc="0" locked="0" layoutInCell="1" allowOverlap="1" wp14:anchorId="2220C0F0" wp14:editId="5D96899B">
          <wp:simplePos x="0" y="0"/>
          <wp:positionH relativeFrom="page">
            <wp:posOffset>912091</wp:posOffset>
          </wp:positionH>
          <wp:positionV relativeFrom="page">
            <wp:posOffset>692772</wp:posOffset>
          </wp:positionV>
          <wp:extent cx="1676400" cy="457110"/>
          <wp:effectExtent l="19050" t="0" r="0" b="0"/>
          <wp:wrapTight wrapText="bothSides">
            <wp:wrapPolygon edited="0">
              <wp:start x="-245" y="0"/>
              <wp:lineTo x="-245" y="20704"/>
              <wp:lineTo x="21600" y="20704"/>
              <wp:lineTo x="21600" y="0"/>
              <wp:lineTo x="-245" y="0"/>
            </wp:wrapPolygon>
          </wp:wrapTight>
          <wp:docPr id="11"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676400" cy="457110"/>
                  </a:xfrm>
                  <a:prstGeom prst="rect">
                    <a:avLst/>
                  </a:prstGeom>
                  <a:noFill/>
                  <a:ln w="9525">
                    <a:noFill/>
                    <a:miter lim="800000"/>
                    <a:headEnd/>
                    <a:tailEnd/>
                  </a:ln>
                </pic:spPr>
              </pic:pic>
            </a:graphicData>
          </a:graphic>
        </wp:anchor>
      </w:drawing>
    </w:r>
  </w:p>
  <w:p w:rsidR="000C54D3" w:rsidRDefault="000C54D3" w:rsidP="007148D7">
    <w:pPr>
      <w:pStyle w:val="Capalera"/>
    </w:pPr>
  </w:p>
  <w:p w:rsidR="000C54D3" w:rsidRDefault="000C54D3" w:rsidP="007148D7">
    <w:pPr>
      <w:pStyle w:val="Capalera"/>
    </w:pPr>
  </w:p>
  <w:p w:rsidR="000C54D3" w:rsidRDefault="000C54D3" w:rsidP="007148D7">
    <w:pPr>
      <w:pStyle w:val="Capalera"/>
    </w:pPr>
  </w:p>
  <w:p w:rsidR="000C54D3" w:rsidRDefault="000C54D3" w:rsidP="007148D7">
    <w:pPr>
      <w:pStyle w:val="Capalera"/>
    </w:pPr>
  </w:p>
  <w:p w:rsidR="000C54D3" w:rsidRDefault="000C54D3" w:rsidP="007148D7">
    <w:pPr>
      <w:pStyle w:val="Capalera"/>
    </w:pPr>
  </w:p>
  <w:p w:rsidR="000C54D3" w:rsidRDefault="000C54D3" w:rsidP="007148D7">
    <w:pPr>
      <w:pStyle w:val="Capalera"/>
    </w:pPr>
  </w:p>
  <w:p w:rsidR="000C54D3" w:rsidRDefault="000C54D3" w:rsidP="007148D7">
    <w:pPr>
      <w:pStyle w:val="Capalera"/>
    </w:pPr>
  </w:p>
  <w:p w:rsidR="000C54D3" w:rsidRDefault="000C54D3" w:rsidP="007148D7">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19C1014"/>
    <w:lvl w:ilvl="0">
      <w:start w:val="1"/>
      <w:numFmt w:val="bullet"/>
      <w:pStyle w:val="Llistaambpics"/>
      <w:lvlText w:val=""/>
      <w:lvlJc w:val="left"/>
      <w:pPr>
        <w:tabs>
          <w:tab w:val="num" w:pos="360"/>
        </w:tabs>
        <w:ind w:left="360" w:hanging="360"/>
      </w:pPr>
      <w:rPr>
        <w:rFonts w:ascii="Symbol" w:hAnsi="Symbol" w:hint="default"/>
      </w:rPr>
    </w:lvl>
  </w:abstractNum>
  <w:abstractNum w:abstractNumId="1">
    <w:nsid w:val="040B5095"/>
    <w:multiLevelType w:val="hybridMultilevel"/>
    <w:tmpl w:val="9E56C1C0"/>
    <w:lvl w:ilvl="0" w:tplc="A71C8DF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42067C1"/>
    <w:multiLevelType w:val="hybridMultilevel"/>
    <w:tmpl w:val="6582B4C2"/>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AAB066C"/>
    <w:multiLevelType w:val="hybridMultilevel"/>
    <w:tmpl w:val="38F2F662"/>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0D1769DD"/>
    <w:multiLevelType w:val="hybridMultilevel"/>
    <w:tmpl w:val="00620A8A"/>
    <w:lvl w:ilvl="0" w:tplc="04030019">
      <w:start w:val="1"/>
      <w:numFmt w:val="lowerLetter"/>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5">
    <w:nsid w:val="0E90601D"/>
    <w:multiLevelType w:val="hybridMultilevel"/>
    <w:tmpl w:val="ECB80602"/>
    <w:lvl w:ilvl="0" w:tplc="111A8EAA">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6">
    <w:nsid w:val="10DB4876"/>
    <w:multiLevelType w:val="hybridMultilevel"/>
    <w:tmpl w:val="4AC2478E"/>
    <w:lvl w:ilvl="0" w:tplc="04030001">
      <w:start w:val="1"/>
      <w:numFmt w:val="bullet"/>
      <w:lvlText w:val=""/>
      <w:lvlJc w:val="left"/>
      <w:pPr>
        <w:ind w:left="1287" w:hanging="360"/>
      </w:pPr>
      <w:rPr>
        <w:rFonts w:ascii="Symbol" w:hAnsi="Symbol" w:hint="default"/>
      </w:rPr>
    </w:lvl>
    <w:lvl w:ilvl="1" w:tplc="04030003" w:tentative="1">
      <w:start w:val="1"/>
      <w:numFmt w:val="bullet"/>
      <w:lvlText w:val="o"/>
      <w:lvlJc w:val="left"/>
      <w:pPr>
        <w:ind w:left="2007" w:hanging="360"/>
      </w:pPr>
      <w:rPr>
        <w:rFonts w:ascii="Courier New" w:hAnsi="Courier New" w:cs="Courier New" w:hint="default"/>
      </w:rPr>
    </w:lvl>
    <w:lvl w:ilvl="2" w:tplc="04030005" w:tentative="1">
      <w:start w:val="1"/>
      <w:numFmt w:val="bullet"/>
      <w:lvlText w:val=""/>
      <w:lvlJc w:val="left"/>
      <w:pPr>
        <w:ind w:left="2727" w:hanging="360"/>
      </w:pPr>
      <w:rPr>
        <w:rFonts w:ascii="Wingdings" w:hAnsi="Wingdings" w:hint="default"/>
      </w:rPr>
    </w:lvl>
    <w:lvl w:ilvl="3" w:tplc="04030001" w:tentative="1">
      <w:start w:val="1"/>
      <w:numFmt w:val="bullet"/>
      <w:lvlText w:val=""/>
      <w:lvlJc w:val="left"/>
      <w:pPr>
        <w:ind w:left="3447" w:hanging="360"/>
      </w:pPr>
      <w:rPr>
        <w:rFonts w:ascii="Symbol" w:hAnsi="Symbol" w:hint="default"/>
      </w:rPr>
    </w:lvl>
    <w:lvl w:ilvl="4" w:tplc="04030003" w:tentative="1">
      <w:start w:val="1"/>
      <w:numFmt w:val="bullet"/>
      <w:lvlText w:val="o"/>
      <w:lvlJc w:val="left"/>
      <w:pPr>
        <w:ind w:left="4167" w:hanging="360"/>
      </w:pPr>
      <w:rPr>
        <w:rFonts w:ascii="Courier New" w:hAnsi="Courier New" w:cs="Courier New" w:hint="default"/>
      </w:rPr>
    </w:lvl>
    <w:lvl w:ilvl="5" w:tplc="04030005" w:tentative="1">
      <w:start w:val="1"/>
      <w:numFmt w:val="bullet"/>
      <w:lvlText w:val=""/>
      <w:lvlJc w:val="left"/>
      <w:pPr>
        <w:ind w:left="4887" w:hanging="360"/>
      </w:pPr>
      <w:rPr>
        <w:rFonts w:ascii="Wingdings" w:hAnsi="Wingdings" w:hint="default"/>
      </w:rPr>
    </w:lvl>
    <w:lvl w:ilvl="6" w:tplc="04030001" w:tentative="1">
      <w:start w:val="1"/>
      <w:numFmt w:val="bullet"/>
      <w:lvlText w:val=""/>
      <w:lvlJc w:val="left"/>
      <w:pPr>
        <w:ind w:left="5607" w:hanging="360"/>
      </w:pPr>
      <w:rPr>
        <w:rFonts w:ascii="Symbol" w:hAnsi="Symbol" w:hint="default"/>
      </w:rPr>
    </w:lvl>
    <w:lvl w:ilvl="7" w:tplc="04030003" w:tentative="1">
      <w:start w:val="1"/>
      <w:numFmt w:val="bullet"/>
      <w:lvlText w:val="o"/>
      <w:lvlJc w:val="left"/>
      <w:pPr>
        <w:ind w:left="6327" w:hanging="360"/>
      </w:pPr>
      <w:rPr>
        <w:rFonts w:ascii="Courier New" w:hAnsi="Courier New" w:cs="Courier New" w:hint="default"/>
      </w:rPr>
    </w:lvl>
    <w:lvl w:ilvl="8" w:tplc="04030005" w:tentative="1">
      <w:start w:val="1"/>
      <w:numFmt w:val="bullet"/>
      <w:lvlText w:val=""/>
      <w:lvlJc w:val="left"/>
      <w:pPr>
        <w:ind w:left="7047" w:hanging="360"/>
      </w:pPr>
      <w:rPr>
        <w:rFonts w:ascii="Wingdings" w:hAnsi="Wingdings" w:hint="default"/>
      </w:rPr>
    </w:lvl>
  </w:abstractNum>
  <w:abstractNum w:abstractNumId="7">
    <w:nsid w:val="125E6020"/>
    <w:multiLevelType w:val="hybridMultilevel"/>
    <w:tmpl w:val="F160A4DC"/>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1A393030"/>
    <w:multiLevelType w:val="hybridMultilevel"/>
    <w:tmpl w:val="6F801292"/>
    <w:lvl w:ilvl="0" w:tplc="63E85864">
      <w:start w:val="2"/>
      <w:numFmt w:val="bullet"/>
      <w:lvlText w:val="-"/>
      <w:lvlJc w:val="left"/>
      <w:pPr>
        <w:ind w:left="502" w:hanging="360"/>
      </w:pPr>
      <w:rPr>
        <w:rFonts w:ascii="Arial" w:eastAsiaTheme="minorEastAsia" w:hAnsi="Arial" w:cs="Arial" w:hint="default"/>
      </w:rPr>
    </w:lvl>
    <w:lvl w:ilvl="1" w:tplc="04030003" w:tentative="1">
      <w:start w:val="1"/>
      <w:numFmt w:val="bullet"/>
      <w:lvlText w:val="o"/>
      <w:lvlJc w:val="left"/>
      <w:pPr>
        <w:ind w:left="1222" w:hanging="360"/>
      </w:pPr>
      <w:rPr>
        <w:rFonts w:ascii="Courier New" w:hAnsi="Courier New" w:cs="Courier New" w:hint="default"/>
      </w:rPr>
    </w:lvl>
    <w:lvl w:ilvl="2" w:tplc="04030005" w:tentative="1">
      <w:start w:val="1"/>
      <w:numFmt w:val="bullet"/>
      <w:lvlText w:val=""/>
      <w:lvlJc w:val="left"/>
      <w:pPr>
        <w:ind w:left="1942" w:hanging="360"/>
      </w:pPr>
      <w:rPr>
        <w:rFonts w:ascii="Wingdings" w:hAnsi="Wingdings" w:hint="default"/>
      </w:rPr>
    </w:lvl>
    <w:lvl w:ilvl="3" w:tplc="04030001" w:tentative="1">
      <w:start w:val="1"/>
      <w:numFmt w:val="bullet"/>
      <w:lvlText w:val=""/>
      <w:lvlJc w:val="left"/>
      <w:pPr>
        <w:ind w:left="2662" w:hanging="360"/>
      </w:pPr>
      <w:rPr>
        <w:rFonts w:ascii="Symbol" w:hAnsi="Symbol" w:hint="default"/>
      </w:rPr>
    </w:lvl>
    <w:lvl w:ilvl="4" w:tplc="04030003" w:tentative="1">
      <w:start w:val="1"/>
      <w:numFmt w:val="bullet"/>
      <w:lvlText w:val="o"/>
      <w:lvlJc w:val="left"/>
      <w:pPr>
        <w:ind w:left="3382" w:hanging="360"/>
      </w:pPr>
      <w:rPr>
        <w:rFonts w:ascii="Courier New" w:hAnsi="Courier New" w:cs="Courier New" w:hint="default"/>
      </w:rPr>
    </w:lvl>
    <w:lvl w:ilvl="5" w:tplc="04030005" w:tentative="1">
      <w:start w:val="1"/>
      <w:numFmt w:val="bullet"/>
      <w:lvlText w:val=""/>
      <w:lvlJc w:val="left"/>
      <w:pPr>
        <w:ind w:left="4102" w:hanging="360"/>
      </w:pPr>
      <w:rPr>
        <w:rFonts w:ascii="Wingdings" w:hAnsi="Wingdings" w:hint="default"/>
      </w:rPr>
    </w:lvl>
    <w:lvl w:ilvl="6" w:tplc="04030001" w:tentative="1">
      <w:start w:val="1"/>
      <w:numFmt w:val="bullet"/>
      <w:lvlText w:val=""/>
      <w:lvlJc w:val="left"/>
      <w:pPr>
        <w:ind w:left="4822" w:hanging="360"/>
      </w:pPr>
      <w:rPr>
        <w:rFonts w:ascii="Symbol" w:hAnsi="Symbol" w:hint="default"/>
      </w:rPr>
    </w:lvl>
    <w:lvl w:ilvl="7" w:tplc="04030003" w:tentative="1">
      <w:start w:val="1"/>
      <w:numFmt w:val="bullet"/>
      <w:lvlText w:val="o"/>
      <w:lvlJc w:val="left"/>
      <w:pPr>
        <w:ind w:left="5542" w:hanging="360"/>
      </w:pPr>
      <w:rPr>
        <w:rFonts w:ascii="Courier New" w:hAnsi="Courier New" w:cs="Courier New" w:hint="default"/>
      </w:rPr>
    </w:lvl>
    <w:lvl w:ilvl="8" w:tplc="04030005" w:tentative="1">
      <w:start w:val="1"/>
      <w:numFmt w:val="bullet"/>
      <w:lvlText w:val=""/>
      <w:lvlJc w:val="left"/>
      <w:pPr>
        <w:ind w:left="6262" w:hanging="360"/>
      </w:pPr>
      <w:rPr>
        <w:rFonts w:ascii="Wingdings" w:hAnsi="Wingdings" w:hint="default"/>
      </w:rPr>
    </w:lvl>
  </w:abstractNum>
  <w:abstractNum w:abstractNumId="9">
    <w:nsid w:val="1DE22069"/>
    <w:multiLevelType w:val="hybridMultilevel"/>
    <w:tmpl w:val="0E5AEC04"/>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209231E0"/>
    <w:multiLevelType w:val="hybridMultilevel"/>
    <w:tmpl w:val="401028A2"/>
    <w:lvl w:ilvl="0" w:tplc="2B56C9A0">
      <w:start w:val="1"/>
      <w:numFmt w:val="decimal"/>
      <w:lvlText w:val="%1."/>
      <w:lvlJc w:val="left"/>
      <w:pPr>
        <w:tabs>
          <w:tab w:val="num" w:pos="720"/>
        </w:tabs>
        <w:ind w:left="720" w:hanging="360"/>
      </w:pPr>
    </w:lvl>
    <w:lvl w:ilvl="1" w:tplc="BE16DEF6" w:tentative="1">
      <w:start w:val="1"/>
      <w:numFmt w:val="decimal"/>
      <w:lvlText w:val="%2."/>
      <w:lvlJc w:val="left"/>
      <w:pPr>
        <w:tabs>
          <w:tab w:val="num" w:pos="1440"/>
        </w:tabs>
        <w:ind w:left="1440" w:hanging="360"/>
      </w:pPr>
    </w:lvl>
    <w:lvl w:ilvl="2" w:tplc="43625CCE" w:tentative="1">
      <w:start w:val="1"/>
      <w:numFmt w:val="decimal"/>
      <w:lvlText w:val="%3."/>
      <w:lvlJc w:val="left"/>
      <w:pPr>
        <w:tabs>
          <w:tab w:val="num" w:pos="2160"/>
        </w:tabs>
        <w:ind w:left="2160" w:hanging="360"/>
      </w:pPr>
    </w:lvl>
    <w:lvl w:ilvl="3" w:tplc="BC080EAA" w:tentative="1">
      <w:start w:val="1"/>
      <w:numFmt w:val="decimal"/>
      <w:lvlText w:val="%4."/>
      <w:lvlJc w:val="left"/>
      <w:pPr>
        <w:tabs>
          <w:tab w:val="num" w:pos="2880"/>
        </w:tabs>
        <w:ind w:left="2880" w:hanging="360"/>
      </w:pPr>
    </w:lvl>
    <w:lvl w:ilvl="4" w:tplc="02A6F4B2" w:tentative="1">
      <w:start w:val="1"/>
      <w:numFmt w:val="decimal"/>
      <w:lvlText w:val="%5."/>
      <w:lvlJc w:val="left"/>
      <w:pPr>
        <w:tabs>
          <w:tab w:val="num" w:pos="3600"/>
        </w:tabs>
        <w:ind w:left="3600" w:hanging="360"/>
      </w:pPr>
    </w:lvl>
    <w:lvl w:ilvl="5" w:tplc="E2F6B6D4" w:tentative="1">
      <w:start w:val="1"/>
      <w:numFmt w:val="decimal"/>
      <w:lvlText w:val="%6."/>
      <w:lvlJc w:val="left"/>
      <w:pPr>
        <w:tabs>
          <w:tab w:val="num" w:pos="4320"/>
        </w:tabs>
        <w:ind w:left="4320" w:hanging="360"/>
      </w:pPr>
    </w:lvl>
    <w:lvl w:ilvl="6" w:tplc="76E0F65A" w:tentative="1">
      <w:start w:val="1"/>
      <w:numFmt w:val="decimal"/>
      <w:lvlText w:val="%7."/>
      <w:lvlJc w:val="left"/>
      <w:pPr>
        <w:tabs>
          <w:tab w:val="num" w:pos="5040"/>
        </w:tabs>
        <w:ind w:left="5040" w:hanging="360"/>
      </w:pPr>
    </w:lvl>
    <w:lvl w:ilvl="7" w:tplc="8D5A59AE" w:tentative="1">
      <w:start w:val="1"/>
      <w:numFmt w:val="decimal"/>
      <w:lvlText w:val="%8."/>
      <w:lvlJc w:val="left"/>
      <w:pPr>
        <w:tabs>
          <w:tab w:val="num" w:pos="5760"/>
        </w:tabs>
        <w:ind w:left="5760" w:hanging="360"/>
      </w:pPr>
    </w:lvl>
    <w:lvl w:ilvl="8" w:tplc="DF5A3E02" w:tentative="1">
      <w:start w:val="1"/>
      <w:numFmt w:val="decimal"/>
      <w:lvlText w:val="%9."/>
      <w:lvlJc w:val="left"/>
      <w:pPr>
        <w:tabs>
          <w:tab w:val="num" w:pos="6480"/>
        </w:tabs>
        <w:ind w:left="6480" w:hanging="360"/>
      </w:pPr>
    </w:lvl>
  </w:abstractNum>
  <w:abstractNum w:abstractNumId="11">
    <w:nsid w:val="2144667D"/>
    <w:multiLevelType w:val="hybridMultilevel"/>
    <w:tmpl w:val="7EE0DDC6"/>
    <w:lvl w:ilvl="0" w:tplc="04030019">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nsid w:val="22030700"/>
    <w:multiLevelType w:val="hybridMultilevel"/>
    <w:tmpl w:val="A69EAABE"/>
    <w:lvl w:ilvl="0" w:tplc="37202248">
      <w:start w:val="2"/>
      <w:numFmt w:val="bullet"/>
      <w:lvlText w:val="-"/>
      <w:lvlJc w:val="left"/>
      <w:pPr>
        <w:ind w:left="502" w:hanging="360"/>
      </w:pPr>
      <w:rPr>
        <w:rFonts w:ascii="Arial" w:eastAsiaTheme="minorEastAsia" w:hAnsi="Arial" w:cs="Arial" w:hint="default"/>
      </w:rPr>
    </w:lvl>
    <w:lvl w:ilvl="1" w:tplc="04030003" w:tentative="1">
      <w:start w:val="1"/>
      <w:numFmt w:val="bullet"/>
      <w:lvlText w:val="o"/>
      <w:lvlJc w:val="left"/>
      <w:pPr>
        <w:ind w:left="1222" w:hanging="360"/>
      </w:pPr>
      <w:rPr>
        <w:rFonts w:ascii="Courier New" w:hAnsi="Courier New" w:cs="Courier New" w:hint="default"/>
      </w:rPr>
    </w:lvl>
    <w:lvl w:ilvl="2" w:tplc="04030005" w:tentative="1">
      <w:start w:val="1"/>
      <w:numFmt w:val="bullet"/>
      <w:lvlText w:val=""/>
      <w:lvlJc w:val="left"/>
      <w:pPr>
        <w:ind w:left="1942" w:hanging="360"/>
      </w:pPr>
      <w:rPr>
        <w:rFonts w:ascii="Wingdings" w:hAnsi="Wingdings" w:hint="default"/>
      </w:rPr>
    </w:lvl>
    <w:lvl w:ilvl="3" w:tplc="04030001" w:tentative="1">
      <w:start w:val="1"/>
      <w:numFmt w:val="bullet"/>
      <w:lvlText w:val=""/>
      <w:lvlJc w:val="left"/>
      <w:pPr>
        <w:ind w:left="2662" w:hanging="360"/>
      </w:pPr>
      <w:rPr>
        <w:rFonts w:ascii="Symbol" w:hAnsi="Symbol" w:hint="default"/>
      </w:rPr>
    </w:lvl>
    <w:lvl w:ilvl="4" w:tplc="04030003" w:tentative="1">
      <w:start w:val="1"/>
      <w:numFmt w:val="bullet"/>
      <w:lvlText w:val="o"/>
      <w:lvlJc w:val="left"/>
      <w:pPr>
        <w:ind w:left="3382" w:hanging="360"/>
      </w:pPr>
      <w:rPr>
        <w:rFonts w:ascii="Courier New" w:hAnsi="Courier New" w:cs="Courier New" w:hint="default"/>
      </w:rPr>
    </w:lvl>
    <w:lvl w:ilvl="5" w:tplc="04030005" w:tentative="1">
      <w:start w:val="1"/>
      <w:numFmt w:val="bullet"/>
      <w:lvlText w:val=""/>
      <w:lvlJc w:val="left"/>
      <w:pPr>
        <w:ind w:left="4102" w:hanging="360"/>
      </w:pPr>
      <w:rPr>
        <w:rFonts w:ascii="Wingdings" w:hAnsi="Wingdings" w:hint="default"/>
      </w:rPr>
    </w:lvl>
    <w:lvl w:ilvl="6" w:tplc="04030001" w:tentative="1">
      <w:start w:val="1"/>
      <w:numFmt w:val="bullet"/>
      <w:lvlText w:val=""/>
      <w:lvlJc w:val="left"/>
      <w:pPr>
        <w:ind w:left="4822" w:hanging="360"/>
      </w:pPr>
      <w:rPr>
        <w:rFonts w:ascii="Symbol" w:hAnsi="Symbol" w:hint="default"/>
      </w:rPr>
    </w:lvl>
    <w:lvl w:ilvl="7" w:tplc="04030003" w:tentative="1">
      <w:start w:val="1"/>
      <w:numFmt w:val="bullet"/>
      <w:lvlText w:val="o"/>
      <w:lvlJc w:val="left"/>
      <w:pPr>
        <w:ind w:left="5542" w:hanging="360"/>
      </w:pPr>
      <w:rPr>
        <w:rFonts w:ascii="Courier New" w:hAnsi="Courier New" w:cs="Courier New" w:hint="default"/>
      </w:rPr>
    </w:lvl>
    <w:lvl w:ilvl="8" w:tplc="04030005" w:tentative="1">
      <w:start w:val="1"/>
      <w:numFmt w:val="bullet"/>
      <w:lvlText w:val=""/>
      <w:lvlJc w:val="left"/>
      <w:pPr>
        <w:ind w:left="6262" w:hanging="360"/>
      </w:pPr>
      <w:rPr>
        <w:rFonts w:ascii="Wingdings" w:hAnsi="Wingdings" w:hint="default"/>
      </w:rPr>
    </w:lvl>
  </w:abstractNum>
  <w:abstractNum w:abstractNumId="13">
    <w:nsid w:val="280B5C2C"/>
    <w:multiLevelType w:val="hybridMultilevel"/>
    <w:tmpl w:val="08642E72"/>
    <w:lvl w:ilvl="0" w:tplc="B8481A8E">
      <w:start w:val="2"/>
      <w:numFmt w:val="bullet"/>
      <w:lvlText w:val="-"/>
      <w:lvlJc w:val="left"/>
      <w:pPr>
        <w:ind w:left="720" w:hanging="360"/>
      </w:pPr>
      <w:rPr>
        <w:rFonts w:ascii="Arial" w:eastAsiaTheme="minorEastAsia"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2C451CCC"/>
    <w:multiLevelType w:val="hybridMultilevel"/>
    <w:tmpl w:val="6568E516"/>
    <w:lvl w:ilvl="0" w:tplc="04030019">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nsid w:val="2D8573D3"/>
    <w:multiLevelType w:val="hybridMultilevel"/>
    <w:tmpl w:val="5C6E850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38F8383F"/>
    <w:multiLevelType w:val="hybridMultilevel"/>
    <w:tmpl w:val="68F86FEE"/>
    <w:lvl w:ilvl="0" w:tplc="24C2ACAA">
      <w:start w:val="1"/>
      <w:numFmt w:val="lowerLetter"/>
      <w:lvlText w:val="%1)"/>
      <w:lvlJc w:val="left"/>
      <w:pPr>
        <w:ind w:left="1068" w:hanging="360"/>
      </w:pPr>
      <w:rPr>
        <w:rFonts w:hint="default"/>
        <w:b/>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17">
    <w:nsid w:val="3F2812FD"/>
    <w:multiLevelType w:val="hybridMultilevel"/>
    <w:tmpl w:val="EF3C7D70"/>
    <w:lvl w:ilvl="0" w:tplc="80968746">
      <w:start w:val="1"/>
      <w:numFmt w:val="lowerLetter"/>
      <w:lvlText w:val="%1."/>
      <w:lvlJc w:val="left"/>
      <w:pPr>
        <w:ind w:left="72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nsid w:val="3FF132F8"/>
    <w:multiLevelType w:val="hybridMultilevel"/>
    <w:tmpl w:val="34FAC18A"/>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nsid w:val="40622888"/>
    <w:multiLevelType w:val="hybridMultilevel"/>
    <w:tmpl w:val="640EC3BE"/>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41395C51"/>
    <w:multiLevelType w:val="hybridMultilevel"/>
    <w:tmpl w:val="04F696F0"/>
    <w:lvl w:ilvl="0" w:tplc="BE2AD0F0">
      <w:start w:val="1"/>
      <w:numFmt w:val="upperRoman"/>
      <w:lvlText w:val="%1."/>
      <w:lvlJc w:val="right"/>
      <w:pPr>
        <w:ind w:left="567" w:hanging="283"/>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nsid w:val="4B152FE2"/>
    <w:multiLevelType w:val="hybridMultilevel"/>
    <w:tmpl w:val="49B06F04"/>
    <w:lvl w:ilvl="0" w:tplc="EC9825E8">
      <w:start w:val="1"/>
      <w:numFmt w:val="decimal"/>
      <w:lvlText w:val="%1."/>
      <w:lvlJc w:val="left"/>
      <w:pPr>
        <w:ind w:left="1080" w:hanging="360"/>
      </w:pPr>
      <w:rPr>
        <w:rFonts w:hint="default"/>
      </w:rPr>
    </w:lvl>
    <w:lvl w:ilvl="1" w:tplc="04030019">
      <w:start w:val="1"/>
      <w:numFmt w:val="lowerLetter"/>
      <w:lvlText w:val="%2."/>
      <w:lvlJc w:val="left"/>
      <w:pPr>
        <w:ind w:left="1800" w:hanging="360"/>
      </w:pPr>
    </w:lvl>
    <w:lvl w:ilvl="2" w:tplc="0403001B">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22">
    <w:nsid w:val="4C410DD3"/>
    <w:multiLevelType w:val="hybridMultilevel"/>
    <w:tmpl w:val="CB5870AC"/>
    <w:lvl w:ilvl="0" w:tplc="7C1A7526">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0B21625"/>
    <w:multiLevelType w:val="hybridMultilevel"/>
    <w:tmpl w:val="240EA5E6"/>
    <w:lvl w:ilvl="0" w:tplc="324E3CC0">
      <w:start w:val="2"/>
      <w:numFmt w:val="bullet"/>
      <w:lvlText w:val="-"/>
      <w:lvlJc w:val="left"/>
      <w:pPr>
        <w:ind w:left="720" w:hanging="360"/>
      </w:pPr>
      <w:rPr>
        <w:rFonts w:ascii="Arial" w:eastAsiaTheme="minorEastAsia"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nsid w:val="54B72B34"/>
    <w:multiLevelType w:val="hybridMultilevel"/>
    <w:tmpl w:val="17E27AC2"/>
    <w:lvl w:ilvl="0" w:tplc="04030019">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nsid w:val="54BB6077"/>
    <w:multiLevelType w:val="hybridMultilevel"/>
    <w:tmpl w:val="5E8A3BE4"/>
    <w:lvl w:ilvl="0" w:tplc="3468C6E8">
      <w:start w:val="2"/>
      <w:numFmt w:val="lowerLetter"/>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6">
    <w:nsid w:val="56111643"/>
    <w:multiLevelType w:val="hybridMultilevel"/>
    <w:tmpl w:val="7DB628A4"/>
    <w:lvl w:ilvl="0" w:tplc="D568835A">
      <w:start w:val="2"/>
      <w:numFmt w:val="bullet"/>
      <w:lvlText w:val="-"/>
      <w:lvlJc w:val="left"/>
      <w:pPr>
        <w:ind w:left="720" w:hanging="360"/>
      </w:pPr>
      <w:rPr>
        <w:rFonts w:ascii="Arial" w:eastAsiaTheme="minorEastAsia"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nsid w:val="5B55104B"/>
    <w:multiLevelType w:val="hybridMultilevel"/>
    <w:tmpl w:val="94A4CAC4"/>
    <w:lvl w:ilvl="0" w:tplc="04030019">
      <w:start w:val="1"/>
      <w:numFmt w:val="lowerLetter"/>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8">
    <w:nsid w:val="5C224539"/>
    <w:multiLevelType w:val="hybridMultilevel"/>
    <w:tmpl w:val="CDB67B78"/>
    <w:lvl w:ilvl="0" w:tplc="04030017">
      <w:start w:val="1"/>
      <w:numFmt w:val="lowerLetter"/>
      <w:lvlText w:val="%1)"/>
      <w:lvlJc w:val="left"/>
      <w:pPr>
        <w:ind w:left="720" w:hanging="360"/>
      </w:pPr>
      <w:rPr>
        <w:rFonts w:hint="default"/>
      </w:rPr>
    </w:lvl>
    <w:lvl w:ilvl="1" w:tplc="41663D72">
      <w:start w:val="1"/>
      <w:numFmt w:val="decimal"/>
      <w:lvlText w:val="%2)"/>
      <w:lvlJc w:val="left"/>
      <w:pPr>
        <w:ind w:left="1440" w:hanging="360"/>
      </w:pPr>
      <w:rPr>
        <w:rFonts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nsid w:val="5ED1467D"/>
    <w:multiLevelType w:val="hybridMultilevel"/>
    <w:tmpl w:val="BE508E92"/>
    <w:lvl w:ilvl="0" w:tplc="776CE7FE">
      <w:start w:val="1"/>
      <w:numFmt w:val="lowerLetter"/>
      <w:lvlText w:val="%1."/>
      <w:lvlJc w:val="left"/>
      <w:pPr>
        <w:ind w:left="72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nsid w:val="645B3FBD"/>
    <w:multiLevelType w:val="hybridMultilevel"/>
    <w:tmpl w:val="E7E83602"/>
    <w:lvl w:ilvl="0" w:tplc="6F404E92">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1">
    <w:nsid w:val="64601010"/>
    <w:multiLevelType w:val="hybridMultilevel"/>
    <w:tmpl w:val="19B6D83E"/>
    <w:lvl w:ilvl="0" w:tplc="324E3CC0">
      <w:start w:val="2"/>
      <w:numFmt w:val="bullet"/>
      <w:lvlText w:val="-"/>
      <w:lvlJc w:val="left"/>
      <w:pPr>
        <w:ind w:left="720" w:hanging="360"/>
      </w:pPr>
      <w:rPr>
        <w:rFonts w:ascii="Arial" w:eastAsiaTheme="minorEastAsia"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2">
    <w:nsid w:val="663F5E9E"/>
    <w:multiLevelType w:val="hybridMultilevel"/>
    <w:tmpl w:val="9A3C9CA8"/>
    <w:lvl w:ilvl="0" w:tplc="6A12A63A">
      <w:start w:val="1"/>
      <w:numFmt w:val="lowerLetter"/>
      <w:lvlText w:val="%1."/>
      <w:lvlJc w:val="left"/>
      <w:pPr>
        <w:ind w:left="72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3">
    <w:nsid w:val="692D3A62"/>
    <w:multiLevelType w:val="hybridMultilevel"/>
    <w:tmpl w:val="57D28326"/>
    <w:lvl w:ilvl="0" w:tplc="E716B55E">
      <w:start w:val="2"/>
      <w:numFmt w:val="bullet"/>
      <w:lvlText w:val="-"/>
      <w:lvlJc w:val="left"/>
      <w:pPr>
        <w:ind w:left="720" w:hanging="360"/>
      </w:pPr>
      <w:rPr>
        <w:rFonts w:ascii="Arial" w:eastAsiaTheme="minorEastAsia"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4">
    <w:nsid w:val="6ABE5549"/>
    <w:multiLevelType w:val="hybridMultilevel"/>
    <w:tmpl w:val="8EA01A22"/>
    <w:lvl w:ilvl="0" w:tplc="FA16D0E0">
      <w:start w:val="1"/>
      <w:numFmt w:val="bullet"/>
      <w:pStyle w:val="EntradaDestacats"/>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5">
    <w:nsid w:val="75D8306F"/>
    <w:multiLevelType w:val="hybridMultilevel"/>
    <w:tmpl w:val="B122E1F2"/>
    <w:lvl w:ilvl="0" w:tplc="1EA86C78">
      <w:start w:val="3"/>
      <w:numFmt w:val="lowerLetter"/>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6">
    <w:nsid w:val="784D7875"/>
    <w:multiLevelType w:val="hybridMultilevel"/>
    <w:tmpl w:val="69763320"/>
    <w:lvl w:ilvl="0" w:tplc="D1AE9A4C">
      <w:start w:val="1"/>
      <w:numFmt w:val="bullet"/>
      <w:lvlText w:val=""/>
      <w:lvlJc w:val="left"/>
      <w:pPr>
        <w:ind w:left="1440" w:hanging="360"/>
      </w:pPr>
      <w:rPr>
        <w:rFonts w:ascii="Wingdings" w:hAnsi="Wingdings" w:hint="default"/>
        <w:color w:val="auto"/>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num w:numId="1">
    <w:abstractNumId w:val="34"/>
  </w:num>
  <w:num w:numId="2">
    <w:abstractNumId w:val="10"/>
  </w:num>
  <w:num w:numId="3">
    <w:abstractNumId w:val="1"/>
  </w:num>
  <w:num w:numId="4">
    <w:abstractNumId w:val="22"/>
  </w:num>
  <w:num w:numId="5">
    <w:abstractNumId w:val="5"/>
  </w:num>
  <w:num w:numId="6">
    <w:abstractNumId w:val="36"/>
  </w:num>
  <w:num w:numId="7">
    <w:abstractNumId w:val="9"/>
  </w:num>
  <w:num w:numId="8">
    <w:abstractNumId w:val="0"/>
  </w:num>
  <w:num w:numId="9">
    <w:abstractNumId w:val="2"/>
  </w:num>
  <w:num w:numId="10">
    <w:abstractNumId w:val="19"/>
  </w:num>
  <w:num w:numId="11">
    <w:abstractNumId w:val="6"/>
  </w:num>
  <w:num w:numId="12">
    <w:abstractNumId w:val="16"/>
  </w:num>
  <w:num w:numId="13">
    <w:abstractNumId w:val="21"/>
  </w:num>
  <w:num w:numId="14">
    <w:abstractNumId w:val="7"/>
  </w:num>
  <w:num w:numId="15">
    <w:abstractNumId w:val="15"/>
  </w:num>
  <w:num w:numId="16">
    <w:abstractNumId w:val="20"/>
  </w:num>
  <w:num w:numId="17">
    <w:abstractNumId w:val="17"/>
  </w:num>
  <w:num w:numId="18">
    <w:abstractNumId w:val="27"/>
  </w:num>
  <w:num w:numId="19">
    <w:abstractNumId w:val="29"/>
  </w:num>
  <w:num w:numId="20">
    <w:abstractNumId w:val="14"/>
  </w:num>
  <w:num w:numId="21">
    <w:abstractNumId w:val="11"/>
  </w:num>
  <w:num w:numId="22">
    <w:abstractNumId w:val="18"/>
  </w:num>
  <w:num w:numId="23">
    <w:abstractNumId w:val="32"/>
  </w:num>
  <w:num w:numId="24">
    <w:abstractNumId w:val="24"/>
  </w:num>
  <w:num w:numId="25">
    <w:abstractNumId w:val="25"/>
  </w:num>
  <w:num w:numId="26">
    <w:abstractNumId w:val="35"/>
  </w:num>
  <w:num w:numId="27">
    <w:abstractNumId w:val="4"/>
  </w:num>
  <w:num w:numId="28">
    <w:abstractNumId w:val="30"/>
  </w:num>
  <w:num w:numId="29">
    <w:abstractNumId w:val="13"/>
  </w:num>
  <w:num w:numId="30">
    <w:abstractNumId w:val="26"/>
  </w:num>
  <w:num w:numId="31">
    <w:abstractNumId w:val="33"/>
  </w:num>
  <w:num w:numId="32">
    <w:abstractNumId w:val="31"/>
  </w:num>
  <w:num w:numId="33">
    <w:abstractNumId w:val="8"/>
  </w:num>
  <w:num w:numId="34">
    <w:abstractNumId w:val="12"/>
  </w:num>
  <w:num w:numId="35">
    <w:abstractNumId w:val="23"/>
  </w:num>
  <w:num w:numId="36">
    <w:abstractNumId w:val="28"/>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116"/>
    <w:rsid w:val="00006B7C"/>
    <w:rsid w:val="000101A7"/>
    <w:rsid w:val="000119C6"/>
    <w:rsid w:val="00020A00"/>
    <w:rsid w:val="000243A9"/>
    <w:rsid w:val="0003361C"/>
    <w:rsid w:val="0003419D"/>
    <w:rsid w:val="0003704D"/>
    <w:rsid w:val="00037AEB"/>
    <w:rsid w:val="00037F56"/>
    <w:rsid w:val="00042F4B"/>
    <w:rsid w:val="000430FE"/>
    <w:rsid w:val="000445BD"/>
    <w:rsid w:val="000536A0"/>
    <w:rsid w:val="000552B5"/>
    <w:rsid w:val="000633F7"/>
    <w:rsid w:val="000645AD"/>
    <w:rsid w:val="00065FE7"/>
    <w:rsid w:val="00066CB5"/>
    <w:rsid w:val="00071440"/>
    <w:rsid w:val="000731BA"/>
    <w:rsid w:val="0007596E"/>
    <w:rsid w:val="00091A10"/>
    <w:rsid w:val="000A7A7D"/>
    <w:rsid w:val="000C54D3"/>
    <w:rsid w:val="000E3748"/>
    <w:rsid w:val="000E56FC"/>
    <w:rsid w:val="000F3C25"/>
    <w:rsid w:val="000F52A9"/>
    <w:rsid w:val="000F67B9"/>
    <w:rsid w:val="00100D0D"/>
    <w:rsid w:val="001040B1"/>
    <w:rsid w:val="00106562"/>
    <w:rsid w:val="00110491"/>
    <w:rsid w:val="001315E0"/>
    <w:rsid w:val="001328D3"/>
    <w:rsid w:val="00134A48"/>
    <w:rsid w:val="0014408C"/>
    <w:rsid w:val="001451CA"/>
    <w:rsid w:val="0014793E"/>
    <w:rsid w:val="00147CE5"/>
    <w:rsid w:val="0015076D"/>
    <w:rsid w:val="0015742A"/>
    <w:rsid w:val="0017298E"/>
    <w:rsid w:val="00174F4C"/>
    <w:rsid w:val="0018580D"/>
    <w:rsid w:val="00187FC2"/>
    <w:rsid w:val="001A381B"/>
    <w:rsid w:val="001B6930"/>
    <w:rsid w:val="001B7F1D"/>
    <w:rsid w:val="001C12DE"/>
    <w:rsid w:val="001E25CF"/>
    <w:rsid w:val="001F1CE7"/>
    <w:rsid w:val="001F2145"/>
    <w:rsid w:val="001F58BD"/>
    <w:rsid w:val="001F7860"/>
    <w:rsid w:val="0021109D"/>
    <w:rsid w:val="002150E1"/>
    <w:rsid w:val="0023585D"/>
    <w:rsid w:val="0023724E"/>
    <w:rsid w:val="00241F03"/>
    <w:rsid w:val="00250E90"/>
    <w:rsid w:val="00252230"/>
    <w:rsid w:val="00252DC1"/>
    <w:rsid w:val="0025792E"/>
    <w:rsid w:val="00260A2B"/>
    <w:rsid w:val="002622D3"/>
    <w:rsid w:val="00262BA8"/>
    <w:rsid w:val="0026445E"/>
    <w:rsid w:val="00264FB1"/>
    <w:rsid w:val="002716B6"/>
    <w:rsid w:val="00275BED"/>
    <w:rsid w:val="002761FA"/>
    <w:rsid w:val="002836AB"/>
    <w:rsid w:val="00295634"/>
    <w:rsid w:val="00296CB4"/>
    <w:rsid w:val="002A4A66"/>
    <w:rsid w:val="002B1742"/>
    <w:rsid w:val="002B2F5D"/>
    <w:rsid w:val="002C04E8"/>
    <w:rsid w:val="002C27F3"/>
    <w:rsid w:val="002C3303"/>
    <w:rsid w:val="002D5CD4"/>
    <w:rsid w:val="002E008B"/>
    <w:rsid w:val="002E1DD5"/>
    <w:rsid w:val="002F1932"/>
    <w:rsid w:val="002F1A07"/>
    <w:rsid w:val="002F673B"/>
    <w:rsid w:val="0031243D"/>
    <w:rsid w:val="003136CB"/>
    <w:rsid w:val="00331ACB"/>
    <w:rsid w:val="00334F7F"/>
    <w:rsid w:val="00341F52"/>
    <w:rsid w:val="00345804"/>
    <w:rsid w:val="0035733D"/>
    <w:rsid w:val="003609B4"/>
    <w:rsid w:val="00360EF9"/>
    <w:rsid w:val="003677A8"/>
    <w:rsid w:val="003729F3"/>
    <w:rsid w:val="00372A5F"/>
    <w:rsid w:val="003768B4"/>
    <w:rsid w:val="003A18FA"/>
    <w:rsid w:val="003A3586"/>
    <w:rsid w:val="003A3706"/>
    <w:rsid w:val="003A4815"/>
    <w:rsid w:val="003A6CE1"/>
    <w:rsid w:val="003B04DC"/>
    <w:rsid w:val="003B72CD"/>
    <w:rsid w:val="003C0420"/>
    <w:rsid w:val="003C1788"/>
    <w:rsid w:val="003C4D41"/>
    <w:rsid w:val="003D2D7B"/>
    <w:rsid w:val="003E2175"/>
    <w:rsid w:val="003E5210"/>
    <w:rsid w:val="00402B40"/>
    <w:rsid w:val="00403949"/>
    <w:rsid w:val="0041121D"/>
    <w:rsid w:val="00411B0A"/>
    <w:rsid w:val="00423E3D"/>
    <w:rsid w:val="0042561B"/>
    <w:rsid w:val="0043057C"/>
    <w:rsid w:val="0043179F"/>
    <w:rsid w:val="00434923"/>
    <w:rsid w:val="00450435"/>
    <w:rsid w:val="00470E03"/>
    <w:rsid w:val="004772AB"/>
    <w:rsid w:val="0048285D"/>
    <w:rsid w:val="00485639"/>
    <w:rsid w:val="0048664C"/>
    <w:rsid w:val="00486FB6"/>
    <w:rsid w:val="004A4DFD"/>
    <w:rsid w:val="004A5106"/>
    <w:rsid w:val="004A71F0"/>
    <w:rsid w:val="004B1CC6"/>
    <w:rsid w:val="004B3198"/>
    <w:rsid w:val="004B7B04"/>
    <w:rsid w:val="004C31B8"/>
    <w:rsid w:val="004D6CD9"/>
    <w:rsid w:val="004E1363"/>
    <w:rsid w:val="004E7210"/>
    <w:rsid w:val="005022E0"/>
    <w:rsid w:val="00510660"/>
    <w:rsid w:val="005233E2"/>
    <w:rsid w:val="00524473"/>
    <w:rsid w:val="0053544E"/>
    <w:rsid w:val="00535CEE"/>
    <w:rsid w:val="00535D82"/>
    <w:rsid w:val="00536615"/>
    <w:rsid w:val="00546548"/>
    <w:rsid w:val="0054655A"/>
    <w:rsid w:val="00550F00"/>
    <w:rsid w:val="00560469"/>
    <w:rsid w:val="0057076F"/>
    <w:rsid w:val="00581B28"/>
    <w:rsid w:val="00581D8D"/>
    <w:rsid w:val="00581FEA"/>
    <w:rsid w:val="00585B13"/>
    <w:rsid w:val="00591A09"/>
    <w:rsid w:val="005A4BCD"/>
    <w:rsid w:val="005B097E"/>
    <w:rsid w:val="005B0E98"/>
    <w:rsid w:val="005B0EA4"/>
    <w:rsid w:val="005B5317"/>
    <w:rsid w:val="005B627C"/>
    <w:rsid w:val="005C4940"/>
    <w:rsid w:val="005C75D7"/>
    <w:rsid w:val="005E186C"/>
    <w:rsid w:val="005E33EB"/>
    <w:rsid w:val="005E3DE8"/>
    <w:rsid w:val="005E7CD0"/>
    <w:rsid w:val="005F14BE"/>
    <w:rsid w:val="00600424"/>
    <w:rsid w:val="006038BB"/>
    <w:rsid w:val="00610A6A"/>
    <w:rsid w:val="00633275"/>
    <w:rsid w:val="006348FF"/>
    <w:rsid w:val="00634B48"/>
    <w:rsid w:val="00636CCE"/>
    <w:rsid w:val="00641CFC"/>
    <w:rsid w:val="00644F49"/>
    <w:rsid w:val="00646A7B"/>
    <w:rsid w:val="00651FF1"/>
    <w:rsid w:val="00652881"/>
    <w:rsid w:val="00652D22"/>
    <w:rsid w:val="00664F0E"/>
    <w:rsid w:val="00664F59"/>
    <w:rsid w:val="0066613D"/>
    <w:rsid w:val="0066778E"/>
    <w:rsid w:val="0067592B"/>
    <w:rsid w:val="006862E5"/>
    <w:rsid w:val="006877FC"/>
    <w:rsid w:val="00687DC1"/>
    <w:rsid w:val="006A4E03"/>
    <w:rsid w:val="006B0612"/>
    <w:rsid w:val="006B203C"/>
    <w:rsid w:val="006B2997"/>
    <w:rsid w:val="006C3940"/>
    <w:rsid w:val="006C6CD3"/>
    <w:rsid w:val="006D3052"/>
    <w:rsid w:val="006D361A"/>
    <w:rsid w:val="006D4040"/>
    <w:rsid w:val="006D4265"/>
    <w:rsid w:val="006E40CB"/>
    <w:rsid w:val="006E7E92"/>
    <w:rsid w:val="006F3F0D"/>
    <w:rsid w:val="00705195"/>
    <w:rsid w:val="00713D18"/>
    <w:rsid w:val="007148D7"/>
    <w:rsid w:val="00720F05"/>
    <w:rsid w:val="00725BC0"/>
    <w:rsid w:val="00731BB0"/>
    <w:rsid w:val="00732EFA"/>
    <w:rsid w:val="0073533A"/>
    <w:rsid w:val="007369B4"/>
    <w:rsid w:val="00736A8A"/>
    <w:rsid w:val="0074416B"/>
    <w:rsid w:val="0074441B"/>
    <w:rsid w:val="0076155C"/>
    <w:rsid w:val="0077194C"/>
    <w:rsid w:val="00781760"/>
    <w:rsid w:val="007A58C0"/>
    <w:rsid w:val="007A7F80"/>
    <w:rsid w:val="007B1B87"/>
    <w:rsid w:val="007B56B1"/>
    <w:rsid w:val="007C39C4"/>
    <w:rsid w:val="007C404E"/>
    <w:rsid w:val="007C7B4F"/>
    <w:rsid w:val="007E1EAD"/>
    <w:rsid w:val="00801B78"/>
    <w:rsid w:val="00805B8C"/>
    <w:rsid w:val="008109C4"/>
    <w:rsid w:val="00821CEC"/>
    <w:rsid w:val="00833116"/>
    <w:rsid w:val="00843674"/>
    <w:rsid w:val="0085071F"/>
    <w:rsid w:val="008549EE"/>
    <w:rsid w:val="0086677F"/>
    <w:rsid w:val="00885A7E"/>
    <w:rsid w:val="008870AB"/>
    <w:rsid w:val="0089078C"/>
    <w:rsid w:val="00897811"/>
    <w:rsid w:val="008A5F6F"/>
    <w:rsid w:val="008B344C"/>
    <w:rsid w:val="008B4D56"/>
    <w:rsid w:val="008B5302"/>
    <w:rsid w:val="008B7705"/>
    <w:rsid w:val="008C14B5"/>
    <w:rsid w:val="008C2FA4"/>
    <w:rsid w:val="008C3775"/>
    <w:rsid w:val="008D5607"/>
    <w:rsid w:val="008D6EF5"/>
    <w:rsid w:val="00907CA0"/>
    <w:rsid w:val="00910C7E"/>
    <w:rsid w:val="009110F7"/>
    <w:rsid w:val="00912E25"/>
    <w:rsid w:val="0091361C"/>
    <w:rsid w:val="00913D83"/>
    <w:rsid w:val="00916882"/>
    <w:rsid w:val="00926659"/>
    <w:rsid w:val="00926F8A"/>
    <w:rsid w:val="00934A83"/>
    <w:rsid w:val="009367E3"/>
    <w:rsid w:val="00942C9E"/>
    <w:rsid w:val="00945792"/>
    <w:rsid w:val="0095650F"/>
    <w:rsid w:val="009568A8"/>
    <w:rsid w:val="009624E1"/>
    <w:rsid w:val="00991693"/>
    <w:rsid w:val="00993934"/>
    <w:rsid w:val="009A0618"/>
    <w:rsid w:val="009A3655"/>
    <w:rsid w:val="009A6F7A"/>
    <w:rsid w:val="009B5198"/>
    <w:rsid w:val="009D1053"/>
    <w:rsid w:val="009F19A8"/>
    <w:rsid w:val="00A06340"/>
    <w:rsid w:val="00A10D6E"/>
    <w:rsid w:val="00A20F2B"/>
    <w:rsid w:val="00A244BE"/>
    <w:rsid w:val="00A24567"/>
    <w:rsid w:val="00A254FA"/>
    <w:rsid w:val="00A30BFE"/>
    <w:rsid w:val="00A32A1F"/>
    <w:rsid w:val="00A32A60"/>
    <w:rsid w:val="00A32BDF"/>
    <w:rsid w:val="00A436E3"/>
    <w:rsid w:val="00A44665"/>
    <w:rsid w:val="00A47D14"/>
    <w:rsid w:val="00A5006D"/>
    <w:rsid w:val="00A53B0D"/>
    <w:rsid w:val="00A67DAE"/>
    <w:rsid w:val="00A773A0"/>
    <w:rsid w:val="00A860B5"/>
    <w:rsid w:val="00A87018"/>
    <w:rsid w:val="00A903EE"/>
    <w:rsid w:val="00A904D4"/>
    <w:rsid w:val="00AB57DA"/>
    <w:rsid w:val="00AC5441"/>
    <w:rsid w:val="00AC5D8E"/>
    <w:rsid w:val="00AC78C5"/>
    <w:rsid w:val="00AD793A"/>
    <w:rsid w:val="00AE3EAE"/>
    <w:rsid w:val="00B01600"/>
    <w:rsid w:val="00B1469D"/>
    <w:rsid w:val="00B2072C"/>
    <w:rsid w:val="00B21131"/>
    <w:rsid w:val="00B25B1B"/>
    <w:rsid w:val="00B47793"/>
    <w:rsid w:val="00B47C90"/>
    <w:rsid w:val="00B62A68"/>
    <w:rsid w:val="00B73F0A"/>
    <w:rsid w:val="00B8001E"/>
    <w:rsid w:val="00B97535"/>
    <w:rsid w:val="00BA00A3"/>
    <w:rsid w:val="00BA20F0"/>
    <w:rsid w:val="00BD03AF"/>
    <w:rsid w:val="00BD12F6"/>
    <w:rsid w:val="00BD3945"/>
    <w:rsid w:val="00BE1E11"/>
    <w:rsid w:val="00BE614A"/>
    <w:rsid w:val="00BE661F"/>
    <w:rsid w:val="00C06D55"/>
    <w:rsid w:val="00C245B0"/>
    <w:rsid w:val="00C31F2E"/>
    <w:rsid w:val="00C33A7B"/>
    <w:rsid w:val="00C42AC8"/>
    <w:rsid w:val="00C51949"/>
    <w:rsid w:val="00C57F14"/>
    <w:rsid w:val="00C64A8E"/>
    <w:rsid w:val="00C67628"/>
    <w:rsid w:val="00C83968"/>
    <w:rsid w:val="00C8466F"/>
    <w:rsid w:val="00C85A5B"/>
    <w:rsid w:val="00CA0F4A"/>
    <w:rsid w:val="00CA129D"/>
    <w:rsid w:val="00CA4051"/>
    <w:rsid w:val="00CA7885"/>
    <w:rsid w:val="00CB5BFA"/>
    <w:rsid w:val="00CC062D"/>
    <w:rsid w:val="00CC13E6"/>
    <w:rsid w:val="00CC62E8"/>
    <w:rsid w:val="00CD06AF"/>
    <w:rsid w:val="00CE16C0"/>
    <w:rsid w:val="00CF1674"/>
    <w:rsid w:val="00D00982"/>
    <w:rsid w:val="00D04946"/>
    <w:rsid w:val="00D06082"/>
    <w:rsid w:val="00D06929"/>
    <w:rsid w:val="00D11871"/>
    <w:rsid w:val="00D258A9"/>
    <w:rsid w:val="00D31420"/>
    <w:rsid w:val="00D340C6"/>
    <w:rsid w:val="00D450D2"/>
    <w:rsid w:val="00D5573D"/>
    <w:rsid w:val="00D60222"/>
    <w:rsid w:val="00D61D6D"/>
    <w:rsid w:val="00D732BD"/>
    <w:rsid w:val="00D73ACA"/>
    <w:rsid w:val="00D80446"/>
    <w:rsid w:val="00D86C69"/>
    <w:rsid w:val="00D90B91"/>
    <w:rsid w:val="00DA5E5D"/>
    <w:rsid w:val="00DA7BE6"/>
    <w:rsid w:val="00DB17FB"/>
    <w:rsid w:val="00DB396F"/>
    <w:rsid w:val="00DB6D69"/>
    <w:rsid w:val="00DC1A1E"/>
    <w:rsid w:val="00DC467F"/>
    <w:rsid w:val="00DC70E3"/>
    <w:rsid w:val="00DE2A21"/>
    <w:rsid w:val="00DF791C"/>
    <w:rsid w:val="00E01F55"/>
    <w:rsid w:val="00E029A8"/>
    <w:rsid w:val="00E032C1"/>
    <w:rsid w:val="00E0407D"/>
    <w:rsid w:val="00E147B4"/>
    <w:rsid w:val="00E55939"/>
    <w:rsid w:val="00E60C03"/>
    <w:rsid w:val="00E610D0"/>
    <w:rsid w:val="00E6755D"/>
    <w:rsid w:val="00E73791"/>
    <w:rsid w:val="00E80366"/>
    <w:rsid w:val="00E83F52"/>
    <w:rsid w:val="00E975FF"/>
    <w:rsid w:val="00EA144A"/>
    <w:rsid w:val="00EA1FC3"/>
    <w:rsid w:val="00EA2991"/>
    <w:rsid w:val="00EA459D"/>
    <w:rsid w:val="00EB12E3"/>
    <w:rsid w:val="00EB4EF3"/>
    <w:rsid w:val="00EB7D38"/>
    <w:rsid w:val="00EC3598"/>
    <w:rsid w:val="00EC7725"/>
    <w:rsid w:val="00EC79C4"/>
    <w:rsid w:val="00ED0941"/>
    <w:rsid w:val="00EE0328"/>
    <w:rsid w:val="00EE74CB"/>
    <w:rsid w:val="00F27CAE"/>
    <w:rsid w:val="00F311A2"/>
    <w:rsid w:val="00F3238F"/>
    <w:rsid w:val="00F347F5"/>
    <w:rsid w:val="00F45978"/>
    <w:rsid w:val="00F520B6"/>
    <w:rsid w:val="00F52876"/>
    <w:rsid w:val="00F62160"/>
    <w:rsid w:val="00F6344E"/>
    <w:rsid w:val="00F654DE"/>
    <w:rsid w:val="00F74AB4"/>
    <w:rsid w:val="00F77591"/>
    <w:rsid w:val="00FA17D0"/>
    <w:rsid w:val="00FA46D9"/>
    <w:rsid w:val="00FA6EB0"/>
    <w:rsid w:val="00FB0244"/>
    <w:rsid w:val="00FB09CE"/>
    <w:rsid w:val="00FC178E"/>
    <w:rsid w:val="00FD181B"/>
    <w:rsid w:val="00FD44BC"/>
    <w:rsid w:val="00FE49A3"/>
    <w:rsid w:val="00FF739F"/>
    <w:rsid w:val="00FF7DC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qFormat="1"/>
    <w:lsdException w:name="heading 4" w:uiPriority="9"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D5CD4"/>
    <w:pPr>
      <w:spacing w:after="0" w:line="240" w:lineRule="auto"/>
      <w:jc w:val="both"/>
    </w:pPr>
    <w:rPr>
      <w:color w:val="000000" w:themeColor="text1"/>
      <w:sz w:val="24"/>
    </w:rPr>
  </w:style>
  <w:style w:type="paragraph" w:styleId="Ttol1">
    <w:name w:val="heading 1"/>
    <w:basedOn w:val="Normal"/>
    <w:next w:val="Normal"/>
    <w:link w:val="Ttol1Car"/>
    <w:rsid w:val="001328D3"/>
    <w:pPr>
      <w:keepNext/>
      <w:outlineLvl w:val="0"/>
    </w:pPr>
    <w:rPr>
      <w:rFonts w:ascii="Arial" w:eastAsia="Times New Roman" w:hAnsi="Arial" w:cs="Arial"/>
      <w:b/>
      <w:bCs/>
      <w:color w:val="808080"/>
      <w:sz w:val="40"/>
      <w:szCs w:val="17"/>
      <w:lang w:eastAsia="es-ES"/>
    </w:rPr>
  </w:style>
  <w:style w:type="paragraph" w:styleId="Ttol2">
    <w:name w:val="heading 2"/>
    <w:basedOn w:val="Normal"/>
    <w:next w:val="Normal"/>
    <w:link w:val="Ttol2Car"/>
    <w:uiPriority w:val="9"/>
    <w:semiHidden/>
    <w:unhideWhenUsed/>
    <w:rsid w:val="00731B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ol5">
    <w:name w:val="heading 5"/>
    <w:basedOn w:val="Normal"/>
    <w:next w:val="Normal"/>
    <w:link w:val="Ttol5Car"/>
    <w:rsid w:val="001328D3"/>
    <w:pPr>
      <w:keepNext/>
      <w:jc w:val="center"/>
      <w:outlineLvl w:val="4"/>
    </w:pPr>
    <w:rPr>
      <w:rFonts w:ascii="Arial" w:eastAsia="Times New Roman" w:hAnsi="Arial" w:cs="Arial"/>
      <w:i/>
      <w:iCs/>
      <w:sz w:val="18"/>
      <w:szCs w:val="28"/>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nhideWhenUsed/>
    <w:rsid w:val="00A244BE"/>
    <w:pPr>
      <w:tabs>
        <w:tab w:val="center" w:pos="4252"/>
        <w:tab w:val="right" w:pos="8504"/>
      </w:tabs>
    </w:pPr>
  </w:style>
  <w:style w:type="character" w:customStyle="1" w:styleId="CapaleraCar">
    <w:name w:val="Capçalera Car"/>
    <w:basedOn w:val="Tipusdelletraperdefectedelpargraf"/>
    <w:link w:val="Capalera"/>
    <w:uiPriority w:val="99"/>
    <w:rsid w:val="00A244BE"/>
  </w:style>
  <w:style w:type="paragraph" w:styleId="Peu">
    <w:name w:val="footer"/>
    <w:basedOn w:val="Normal"/>
    <w:link w:val="PeuCar"/>
    <w:uiPriority w:val="99"/>
    <w:unhideWhenUsed/>
    <w:rsid w:val="00A244BE"/>
    <w:pPr>
      <w:tabs>
        <w:tab w:val="center" w:pos="4252"/>
        <w:tab w:val="right" w:pos="8504"/>
      </w:tabs>
    </w:pPr>
  </w:style>
  <w:style w:type="character" w:customStyle="1" w:styleId="PeuCar">
    <w:name w:val="Peu Car"/>
    <w:basedOn w:val="Tipusdelletraperdefectedelpargraf"/>
    <w:link w:val="Peu"/>
    <w:uiPriority w:val="99"/>
    <w:rsid w:val="00A244BE"/>
  </w:style>
  <w:style w:type="table" w:styleId="Taulaambquadrcula">
    <w:name w:val="Table Grid"/>
    <w:basedOn w:val="Taulanormal"/>
    <w:uiPriority w:val="59"/>
    <w:rsid w:val="00A244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A244BE"/>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A244BE"/>
    <w:rPr>
      <w:rFonts w:ascii="Tahoma" w:hAnsi="Tahoma" w:cs="Tahoma"/>
      <w:sz w:val="16"/>
      <w:szCs w:val="16"/>
    </w:rPr>
  </w:style>
  <w:style w:type="paragraph" w:styleId="Pargrafdellista">
    <w:name w:val="List Paragraph"/>
    <w:basedOn w:val="Normal"/>
    <w:link w:val="PargrafdellistaCar"/>
    <w:uiPriority w:val="34"/>
    <w:qFormat/>
    <w:rsid w:val="0054655A"/>
    <w:pPr>
      <w:ind w:left="720"/>
      <w:contextualSpacing/>
    </w:pPr>
  </w:style>
  <w:style w:type="paragraph" w:customStyle="1" w:styleId="Titol">
    <w:name w:val="Titol"/>
    <w:basedOn w:val="Normal"/>
    <w:link w:val="TitolCar"/>
    <w:qFormat/>
    <w:rsid w:val="00A24567"/>
    <w:rPr>
      <w:b/>
      <w:color w:val="DC002E"/>
      <w:sz w:val="54"/>
      <w:szCs w:val="56"/>
    </w:rPr>
  </w:style>
  <w:style w:type="paragraph" w:customStyle="1" w:styleId="EntradaDestacats">
    <w:name w:val="Entrada/Destacats"/>
    <w:basedOn w:val="Pargrafdellista"/>
    <w:link w:val="EntradaDestacatsCar"/>
    <w:qFormat/>
    <w:rsid w:val="001328D3"/>
    <w:pPr>
      <w:numPr>
        <w:numId w:val="1"/>
      </w:numPr>
      <w:ind w:left="714" w:hanging="357"/>
    </w:pPr>
    <w:rPr>
      <w:b/>
      <w:sz w:val="28"/>
      <w:szCs w:val="28"/>
    </w:rPr>
  </w:style>
  <w:style w:type="character" w:customStyle="1" w:styleId="TitolCar">
    <w:name w:val="Titol Car"/>
    <w:basedOn w:val="Tipusdelletraperdefectedelpargraf"/>
    <w:link w:val="Titol"/>
    <w:rsid w:val="00A24567"/>
    <w:rPr>
      <w:b/>
      <w:color w:val="DC002E"/>
      <w:sz w:val="54"/>
      <w:szCs w:val="56"/>
    </w:rPr>
  </w:style>
  <w:style w:type="character" w:customStyle="1" w:styleId="PargrafdellistaCar">
    <w:name w:val="Paràgraf de llista Car"/>
    <w:basedOn w:val="Tipusdelletraperdefectedelpargraf"/>
    <w:link w:val="Pargrafdellista"/>
    <w:uiPriority w:val="34"/>
    <w:rsid w:val="0026445E"/>
    <w:rPr>
      <w:sz w:val="24"/>
    </w:rPr>
  </w:style>
  <w:style w:type="character" w:customStyle="1" w:styleId="EntradaDestacatsCar">
    <w:name w:val="Entrada/Destacats Car"/>
    <w:basedOn w:val="PargrafdellistaCar"/>
    <w:link w:val="EntradaDestacats"/>
    <w:rsid w:val="001328D3"/>
    <w:rPr>
      <w:b/>
      <w:sz w:val="28"/>
      <w:szCs w:val="28"/>
    </w:rPr>
  </w:style>
  <w:style w:type="paragraph" w:customStyle="1" w:styleId="Subtitol">
    <w:name w:val="Subtitol"/>
    <w:basedOn w:val="Normal"/>
    <w:link w:val="SubtitolCar"/>
    <w:qFormat/>
    <w:rsid w:val="00037AEB"/>
    <w:rPr>
      <w:b/>
      <w:color w:val="DC002E"/>
      <w:sz w:val="28"/>
      <w:szCs w:val="28"/>
    </w:rPr>
  </w:style>
  <w:style w:type="character" w:customStyle="1" w:styleId="SubtitolCar">
    <w:name w:val="Subtitol Car"/>
    <w:basedOn w:val="Tipusdelletraperdefectedelpargraf"/>
    <w:link w:val="Subtitol"/>
    <w:rsid w:val="00037AEB"/>
    <w:rPr>
      <w:b/>
      <w:color w:val="DC002E"/>
      <w:sz w:val="28"/>
      <w:szCs w:val="28"/>
    </w:rPr>
  </w:style>
  <w:style w:type="character" w:customStyle="1" w:styleId="Ttol1Car">
    <w:name w:val="Títol 1 Car"/>
    <w:basedOn w:val="Tipusdelletraperdefectedelpargraf"/>
    <w:link w:val="Ttol1"/>
    <w:rsid w:val="001328D3"/>
    <w:rPr>
      <w:rFonts w:ascii="Arial" w:eastAsia="Times New Roman" w:hAnsi="Arial" w:cs="Arial"/>
      <w:b/>
      <w:bCs/>
      <w:color w:val="808080"/>
      <w:sz w:val="40"/>
      <w:szCs w:val="17"/>
      <w:lang w:eastAsia="es-ES"/>
    </w:rPr>
  </w:style>
  <w:style w:type="character" w:customStyle="1" w:styleId="Ttol5Car">
    <w:name w:val="Títol 5 Car"/>
    <w:basedOn w:val="Tipusdelletraperdefectedelpargraf"/>
    <w:link w:val="Ttol5"/>
    <w:rsid w:val="001328D3"/>
    <w:rPr>
      <w:rFonts w:ascii="Arial" w:eastAsia="Times New Roman" w:hAnsi="Arial" w:cs="Arial"/>
      <w:i/>
      <w:iCs/>
      <w:sz w:val="18"/>
      <w:szCs w:val="28"/>
      <w:lang w:val="es-ES" w:eastAsia="es-ES"/>
    </w:rPr>
  </w:style>
  <w:style w:type="paragraph" w:styleId="Textindependent">
    <w:name w:val="Body Text"/>
    <w:basedOn w:val="Normal"/>
    <w:link w:val="TextindependentCar"/>
    <w:semiHidden/>
    <w:rsid w:val="001328D3"/>
    <w:rPr>
      <w:rFonts w:ascii="Arial" w:eastAsia="Times New Roman" w:hAnsi="Arial" w:cs="Arial"/>
      <w:szCs w:val="17"/>
      <w:lang w:eastAsia="es-ES"/>
    </w:rPr>
  </w:style>
  <w:style w:type="character" w:customStyle="1" w:styleId="TextindependentCar">
    <w:name w:val="Text independent Car"/>
    <w:basedOn w:val="Tipusdelletraperdefectedelpargraf"/>
    <w:link w:val="Textindependent"/>
    <w:semiHidden/>
    <w:rsid w:val="001328D3"/>
    <w:rPr>
      <w:rFonts w:ascii="Arial" w:eastAsia="Times New Roman" w:hAnsi="Arial" w:cs="Arial"/>
      <w:szCs w:val="17"/>
      <w:lang w:eastAsia="es-ES"/>
    </w:rPr>
  </w:style>
  <w:style w:type="character" w:customStyle="1" w:styleId="textonoticiaazul21">
    <w:name w:val="textonoticiaazul21"/>
    <w:basedOn w:val="Tipusdelletraperdefectedelpargraf"/>
    <w:rsid w:val="001328D3"/>
    <w:rPr>
      <w:rFonts w:ascii="Verdana" w:hAnsi="Verdana" w:hint="default"/>
      <w:strike w:val="0"/>
      <w:dstrike w:val="0"/>
      <w:color w:val="204F70"/>
      <w:sz w:val="16"/>
      <w:szCs w:val="16"/>
      <w:u w:val="none"/>
      <w:effect w:val="none"/>
    </w:rPr>
  </w:style>
  <w:style w:type="paragraph" w:styleId="Textindependent3">
    <w:name w:val="Body Text 3"/>
    <w:basedOn w:val="Normal"/>
    <w:link w:val="Textindependent3Car"/>
    <w:semiHidden/>
    <w:rsid w:val="001328D3"/>
    <w:rPr>
      <w:rFonts w:ascii="Arial" w:eastAsia="Times New Roman" w:hAnsi="Arial" w:cs="Arial"/>
      <w:sz w:val="21"/>
      <w:szCs w:val="20"/>
      <w:lang w:eastAsia="es-ES"/>
    </w:rPr>
  </w:style>
  <w:style w:type="character" w:customStyle="1" w:styleId="Textindependent3Car">
    <w:name w:val="Text independent 3 Car"/>
    <w:basedOn w:val="Tipusdelletraperdefectedelpargraf"/>
    <w:link w:val="Textindependent3"/>
    <w:semiHidden/>
    <w:rsid w:val="001328D3"/>
    <w:rPr>
      <w:rFonts w:ascii="Arial" w:eastAsia="Times New Roman" w:hAnsi="Arial" w:cs="Arial"/>
      <w:sz w:val="21"/>
      <w:szCs w:val="20"/>
      <w:lang w:eastAsia="es-ES"/>
    </w:rPr>
  </w:style>
  <w:style w:type="paragraph" w:styleId="Sagniadetextindependent3">
    <w:name w:val="Body Text Indent 3"/>
    <w:basedOn w:val="Normal"/>
    <w:link w:val="Sagniadetextindependent3Car"/>
    <w:semiHidden/>
    <w:rsid w:val="001328D3"/>
    <w:pPr>
      <w:ind w:left="1080"/>
    </w:pPr>
    <w:rPr>
      <w:rFonts w:ascii="Arial" w:eastAsia="Times New Roman" w:hAnsi="Arial" w:cs="Arial"/>
      <w:szCs w:val="24"/>
    </w:rPr>
  </w:style>
  <w:style w:type="character" w:customStyle="1" w:styleId="Sagniadetextindependent3Car">
    <w:name w:val="Sagnia de text independent 3 Car"/>
    <w:basedOn w:val="Tipusdelletraperdefectedelpargraf"/>
    <w:link w:val="Sagniadetextindependent3"/>
    <w:semiHidden/>
    <w:rsid w:val="001328D3"/>
    <w:rPr>
      <w:rFonts w:ascii="Arial" w:eastAsia="Times New Roman" w:hAnsi="Arial" w:cs="Arial"/>
      <w:sz w:val="24"/>
      <w:szCs w:val="24"/>
    </w:rPr>
  </w:style>
  <w:style w:type="paragraph" w:customStyle="1" w:styleId="capitol">
    <w:name w:val="capitol"/>
    <w:basedOn w:val="Normal"/>
    <w:link w:val="capitolCar"/>
    <w:qFormat/>
    <w:rsid w:val="001328D3"/>
    <w:pPr>
      <w:pBdr>
        <w:bottom w:val="single" w:sz="4" w:space="1" w:color="auto"/>
      </w:pBdr>
    </w:pPr>
    <w:rPr>
      <w:rFonts w:eastAsia="Times"/>
      <w:b/>
      <w:color w:val="DC002E"/>
      <w:sz w:val="42"/>
      <w:szCs w:val="42"/>
    </w:rPr>
  </w:style>
  <w:style w:type="character" w:customStyle="1" w:styleId="capitolCar">
    <w:name w:val="capitol Car"/>
    <w:basedOn w:val="Tipusdelletraperdefectedelpargraf"/>
    <w:link w:val="capitol"/>
    <w:rsid w:val="001328D3"/>
    <w:rPr>
      <w:rFonts w:eastAsia="Times"/>
      <w:b/>
      <w:color w:val="DC002E"/>
      <w:sz w:val="42"/>
      <w:szCs w:val="42"/>
    </w:rPr>
  </w:style>
  <w:style w:type="paragraph" w:styleId="Textdenotaapeudepgina">
    <w:name w:val="footnote text"/>
    <w:basedOn w:val="Normal"/>
    <w:link w:val="TextdenotaapeudepginaCar"/>
    <w:uiPriority w:val="99"/>
    <w:unhideWhenUsed/>
    <w:rsid w:val="00A773A0"/>
    <w:rPr>
      <w:sz w:val="20"/>
      <w:szCs w:val="20"/>
    </w:rPr>
  </w:style>
  <w:style w:type="character" w:customStyle="1" w:styleId="TextdenotaapeudepginaCar">
    <w:name w:val="Text de nota a peu de pàgina Car"/>
    <w:basedOn w:val="Tipusdelletraperdefectedelpargraf"/>
    <w:link w:val="Textdenotaapeudepgina"/>
    <w:uiPriority w:val="99"/>
    <w:rsid w:val="00A773A0"/>
    <w:rPr>
      <w:color w:val="000000" w:themeColor="text1"/>
      <w:sz w:val="20"/>
      <w:szCs w:val="20"/>
    </w:rPr>
  </w:style>
  <w:style w:type="character" w:styleId="Refernciadenotaapeudepgina">
    <w:name w:val="footnote reference"/>
    <w:basedOn w:val="Tipusdelletraperdefectedelpargraf"/>
    <w:uiPriority w:val="99"/>
    <w:semiHidden/>
    <w:unhideWhenUsed/>
    <w:rsid w:val="00A773A0"/>
    <w:rPr>
      <w:vertAlign w:val="superscript"/>
    </w:rPr>
  </w:style>
  <w:style w:type="paragraph" w:styleId="Llistaambpics">
    <w:name w:val="List Bullet"/>
    <w:basedOn w:val="Normal"/>
    <w:rsid w:val="00FD181B"/>
    <w:pPr>
      <w:numPr>
        <w:numId w:val="8"/>
      </w:numPr>
    </w:pPr>
    <w:rPr>
      <w:rFonts w:ascii="Arial" w:eastAsia="Times New Roman" w:hAnsi="Arial" w:cs="Times New Roman"/>
      <w:szCs w:val="20"/>
      <w:lang w:eastAsia="es-ES_tradnl"/>
    </w:rPr>
  </w:style>
  <w:style w:type="character" w:styleId="Enlla">
    <w:name w:val="Hyperlink"/>
    <w:basedOn w:val="Tipusdelletraperdefectedelpargraf"/>
    <w:unhideWhenUsed/>
    <w:rsid w:val="00C42AC8"/>
    <w:rPr>
      <w:color w:val="0000FF" w:themeColor="hyperlink"/>
      <w:u w:val="single"/>
    </w:rPr>
  </w:style>
  <w:style w:type="paragraph" w:customStyle="1" w:styleId="simple">
    <w:name w:val="simple"/>
    <w:basedOn w:val="Normal"/>
    <w:rsid w:val="0025792E"/>
    <w:pPr>
      <w:spacing w:before="225" w:after="240"/>
      <w:jc w:val="left"/>
    </w:pPr>
    <w:rPr>
      <w:rFonts w:ascii="Times New Roman" w:eastAsia="Times New Roman" w:hAnsi="Times New Roman" w:cs="Times New Roman"/>
      <w:color w:val="auto"/>
      <w:szCs w:val="24"/>
    </w:rPr>
  </w:style>
  <w:style w:type="paragraph" w:customStyle="1" w:styleId="a">
    <w:name w:val="a"/>
    <w:basedOn w:val="Normal"/>
    <w:rsid w:val="0025792E"/>
    <w:pPr>
      <w:spacing w:before="100" w:beforeAutospacing="1" w:after="240"/>
      <w:jc w:val="left"/>
    </w:pPr>
    <w:rPr>
      <w:rFonts w:ascii="Times New Roman" w:eastAsia="Times New Roman" w:hAnsi="Times New Roman" w:cs="Times New Roman"/>
      <w:color w:val="auto"/>
      <w:szCs w:val="24"/>
    </w:rPr>
  </w:style>
  <w:style w:type="character" w:customStyle="1" w:styleId="rubrica">
    <w:name w:val="rubrica"/>
    <w:basedOn w:val="Tipusdelletraperdefectedelpargraf"/>
    <w:rsid w:val="0025792E"/>
  </w:style>
  <w:style w:type="character" w:customStyle="1" w:styleId="highlight">
    <w:name w:val="highlight"/>
    <w:basedOn w:val="Tipusdelletraperdefectedelpargraf"/>
    <w:rsid w:val="0025792E"/>
  </w:style>
  <w:style w:type="character" w:customStyle="1" w:styleId="searchterm2">
    <w:name w:val="searchterm2"/>
    <w:basedOn w:val="Tipusdelletraperdefectedelpargraf"/>
    <w:rsid w:val="00731BB0"/>
  </w:style>
  <w:style w:type="character" w:customStyle="1" w:styleId="Ttol2Car">
    <w:name w:val="Títol 2 Car"/>
    <w:basedOn w:val="Tipusdelletraperdefectedelpargraf"/>
    <w:link w:val="Ttol2"/>
    <w:uiPriority w:val="9"/>
    <w:semiHidden/>
    <w:rsid w:val="00731BB0"/>
    <w:rPr>
      <w:rFonts w:asciiTheme="majorHAnsi" w:eastAsiaTheme="majorEastAsia" w:hAnsiTheme="majorHAnsi" w:cstheme="majorBidi"/>
      <w:b/>
      <w:bCs/>
      <w:color w:val="4F81BD" w:themeColor="accent1"/>
      <w:sz w:val="26"/>
      <w:szCs w:val="26"/>
    </w:rPr>
  </w:style>
  <w:style w:type="character" w:customStyle="1" w:styleId="ca">
    <w:name w:val="ca"/>
    <w:basedOn w:val="Tipusdelletraperdefectedelpargraf"/>
    <w:rsid w:val="00731BB0"/>
  </w:style>
  <w:style w:type="character" w:customStyle="1" w:styleId="negrita1">
    <w:name w:val="negrita1"/>
    <w:basedOn w:val="Tipusdelletraperdefectedelpargraf"/>
    <w:rsid w:val="006E40CB"/>
    <w:rPr>
      <w:b/>
      <w:bCs/>
    </w:rPr>
  </w:style>
  <w:style w:type="paragraph" w:styleId="NormalWeb">
    <w:name w:val="Normal (Web)"/>
    <w:basedOn w:val="Normal"/>
    <w:uiPriority w:val="99"/>
    <w:semiHidden/>
    <w:unhideWhenUsed/>
    <w:rsid w:val="00D06929"/>
    <w:pPr>
      <w:spacing w:before="100" w:beforeAutospacing="1" w:after="240"/>
      <w:jc w:val="left"/>
    </w:pPr>
    <w:rPr>
      <w:rFonts w:ascii="Times New Roman" w:eastAsia="Times New Roman" w:hAnsi="Times New Roman" w:cs="Times New Roman"/>
      <w:color w:val="auto"/>
      <w:szCs w:val="24"/>
    </w:rPr>
  </w:style>
  <w:style w:type="paragraph" w:customStyle="1" w:styleId="Default">
    <w:name w:val="Default"/>
    <w:rsid w:val="003D2D7B"/>
    <w:pPr>
      <w:autoSpaceDE w:val="0"/>
      <w:autoSpaceDN w:val="0"/>
      <w:adjustRightInd w:val="0"/>
      <w:spacing w:after="0" w:line="240" w:lineRule="auto"/>
    </w:pPr>
    <w:rPr>
      <w:rFonts w:ascii="Arial" w:hAnsi="Arial" w:cs="Arial"/>
      <w:color w:val="000000"/>
      <w:sz w:val="24"/>
      <w:szCs w:val="24"/>
    </w:rPr>
  </w:style>
  <w:style w:type="paragraph" w:customStyle="1" w:styleId="articulo1">
    <w:name w:val="articulo1"/>
    <w:basedOn w:val="Normal"/>
    <w:rsid w:val="002B2F5D"/>
    <w:pPr>
      <w:spacing w:before="360" w:after="180"/>
      <w:jc w:val="left"/>
    </w:pPr>
    <w:rPr>
      <w:rFonts w:ascii="Times New Roman" w:eastAsia="Times New Roman" w:hAnsi="Times New Roman" w:cs="Times New Roman"/>
      <w:b/>
      <w:bCs/>
      <w:color w:val="auto"/>
      <w:szCs w:val="24"/>
    </w:rPr>
  </w:style>
  <w:style w:type="paragraph" w:customStyle="1" w:styleId="parrafo1">
    <w:name w:val="parrafo1"/>
    <w:basedOn w:val="Normal"/>
    <w:rsid w:val="002B2F5D"/>
    <w:pPr>
      <w:spacing w:before="180" w:after="180"/>
      <w:ind w:firstLine="360"/>
    </w:pPr>
    <w:rPr>
      <w:rFonts w:ascii="Times New Roman" w:eastAsia="Times New Roman" w:hAnsi="Times New Roman" w:cs="Times New Roman"/>
      <w:color w:val="auto"/>
      <w:szCs w:val="24"/>
    </w:rPr>
  </w:style>
  <w:style w:type="character" w:styleId="Textennegreta">
    <w:name w:val="Strong"/>
    <w:basedOn w:val="Tipusdelletraperdefectedelpargraf"/>
    <w:uiPriority w:val="22"/>
    <w:qFormat/>
    <w:rsid w:val="005022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qFormat="1"/>
    <w:lsdException w:name="heading 4" w:uiPriority="9"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D5CD4"/>
    <w:pPr>
      <w:spacing w:after="0" w:line="240" w:lineRule="auto"/>
      <w:jc w:val="both"/>
    </w:pPr>
    <w:rPr>
      <w:color w:val="000000" w:themeColor="text1"/>
      <w:sz w:val="24"/>
    </w:rPr>
  </w:style>
  <w:style w:type="paragraph" w:styleId="Ttol1">
    <w:name w:val="heading 1"/>
    <w:basedOn w:val="Normal"/>
    <w:next w:val="Normal"/>
    <w:link w:val="Ttol1Car"/>
    <w:rsid w:val="001328D3"/>
    <w:pPr>
      <w:keepNext/>
      <w:outlineLvl w:val="0"/>
    </w:pPr>
    <w:rPr>
      <w:rFonts w:ascii="Arial" w:eastAsia="Times New Roman" w:hAnsi="Arial" w:cs="Arial"/>
      <w:b/>
      <w:bCs/>
      <w:color w:val="808080"/>
      <w:sz w:val="40"/>
      <w:szCs w:val="17"/>
      <w:lang w:eastAsia="es-ES"/>
    </w:rPr>
  </w:style>
  <w:style w:type="paragraph" w:styleId="Ttol2">
    <w:name w:val="heading 2"/>
    <w:basedOn w:val="Normal"/>
    <w:next w:val="Normal"/>
    <w:link w:val="Ttol2Car"/>
    <w:uiPriority w:val="9"/>
    <w:semiHidden/>
    <w:unhideWhenUsed/>
    <w:rsid w:val="00731B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ol5">
    <w:name w:val="heading 5"/>
    <w:basedOn w:val="Normal"/>
    <w:next w:val="Normal"/>
    <w:link w:val="Ttol5Car"/>
    <w:rsid w:val="001328D3"/>
    <w:pPr>
      <w:keepNext/>
      <w:jc w:val="center"/>
      <w:outlineLvl w:val="4"/>
    </w:pPr>
    <w:rPr>
      <w:rFonts w:ascii="Arial" w:eastAsia="Times New Roman" w:hAnsi="Arial" w:cs="Arial"/>
      <w:i/>
      <w:iCs/>
      <w:sz w:val="18"/>
      <w:szCs w:val="28"/>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nhideWhenUsed/>
    <w:rsid w:val="00A244BE"/>
    <w:pPr>
      <w:tabs>
        <w:tab w:val="center" w:pos="4252"/>
        <w:tab w:val="right" w:pos="8504"/>
      </w:tabs>
    </w:pPr>
  </w:style>
  <w:style w:type="character" w:customStyle="1" w:styleId="CapaleraCar">
    <w:name w:val="Capçalera Car"/>
    <w:basedOn w:val="Tipusdelletraperdefectedelpargraf"/>
    <w:link w:val="Capalera"/>
    <w:uiPriority w:val="99"/>
    <w:rsid w:val="00A244BE"/>
  </w:style>
  <w:style w:type="paragraph" w:styleId="Peu">
    <w:name w:val="footer"/>
    <w:basedOn w:val="Normal"/>
    <w:link w:val="PeuCar"/>
    <w:uiPriority w:val="99"/>
    <w:unhideWhenUsed/>
    <w:rsid w:val="00A244BE"/>
    <w:pPr>
      <w:tabs>
        <w:tab w:val="center" w:pos="4252"/>
        <w:tab w:val="right" w:pos="8504"/>
      </w:tabs>
    </w:pPr>
  </w:style>
  <w:style w:type="character" w:customStyle="1" w:styleId="PeuCar">
    <w:name w:val="Peu Car"/>
    <w:basedOn w:val="Tipusdelletraperdefectedelpargraf"/>
    <w:link w:val="Peu"/>
    <w:uiPriority w:val="99"/>
    <w:rsid w:val="00A244BE"/>
  </w:style>
  <w:style w:type="table" w:styleId="Taulaambquadrcula">
    <w:name w:val="Table Grid"/>
    <w:basedOn w:val="Taulanormal"/>
    <w:uiPriority w:val="59"/>
    <w:rsid w:val="00A244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A244BE"/>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A244BE"/>
    <w:rPr>
      <w:rFonts w:ascii="Tahoma" w:hAnsi="Tahoma" w:cs="Tahoma"/>
      <w:sz w:val="16"/>
      <w:szCs w:val="16"/>
    </w:rPr>
  </w:style>
  <w:style w:type="paragraph" w:styleId="Pargrafdellista">
    <w:name w:val="List Paragraph"/>
    <w:basedOn w:val="Normal"/>
    <w:link w:val="PargrafdellistaCar"/>
    <w:uiPriority w:val="34"/>
    <w:qFormat/>
    <w:rsid w:val="0054655A"/>
    <w:pPr>
      <w:ind w:left="720"/>
      <w:contextualSpacing/>
    </w:pPr>
  </w:style>
  <w:style w:type="paragraph" w:customStyle="1" w:styleId="Titol">
    <w:name w:val="Titol"/>
    <w:basedOn w:val="Normal"/>
    <w:link w:val="TitolCar"/>
    <w:qFormat/>
    <w:rsid w:val="00A24567"/>
    <w:rPr>
      <w:b/>
      <w:color w:val="DC002E"/>
      <w:sz w:val="54"/>
      <w:szCs w:val="56"/>
    </w:rPr>
  </w:style>
  <w:style w:type="paragraph" w:customStyle="1" w:styleId="EntradaDestacats">
    <w:name w:val="Entrada/Destacats"/>
    <w:basedOn w:val="Pargrafdellista"/>
    <w:link w:val="EntradaDestacatsCar"/>
    <w:qFormat/>
    <w:rsid w:val="001328D3"/>
    <w:pPr>
      <w:numPr>
        <w:numId w:val="1"/>
      </w:numPr>
      <w:ind w:left="714" w:hanging="357"/>
    </w:pPr>
    <w:rPr>
      <w:b/>
      <w:sz w:val="28"/>
      <w:szCs w:val="28"/>
    </w:rPr>
  </w:style>
  <w:style w:type="character" w:customStyle="1" w:styleId="TitolCar">
    <w:name w:val="Titol Car"/>
    <w:basedOn w:val="Tipusdelletraperdefectedelpargraf"/>
    <w:link w:val="Titol"/>
    <w:rsid w:val="00A24567"/>
    <w:rPr>
      <w:b/>
      <w:color w:val="DC002E"/>
      <w:sz w:val="54"/>
      <w:szCs w:val="56"/>
    </w:rPr>
  </w:style>
  <w:style w:type="character" w:customStyle="1" w:styleId="PargrafdellistaCar">
    <w:name w:val="Paràgraf de llista Car"/>
    <w:basedOn w:val="Tipusdelletraperdefectedelpargraf"/>
    <w:link w:val="Pargrafdellista"/>
    <w:uiPriority w:val="34"/>
    <w:rsid w:val="0026445E"/>
    <w:rPr>
      <w:sz w:val="24"/>
    </w:rPr>
  </w:style>
  <w:style w:type="character" w:customStyle="1" w:styleId="EntradaDestacatsCar">
    <w:name w:val="Entrada/Destacats Car"/>
    <w:basedOn w:val="PargrafdellistaCar"/>
    <w:link w:val="EntradaDestacats"/>
    <w:rsid w:val="001328D3"/>
    <w:rPr>
      <w:b/>
      <w:sz w:val="28"/>
      <w:szCs w:val="28"/>
    </w:rPr>
  </w:style>
  <w:style w:type="paragraph" w:customStyle="1" w:styleId="Subtitol">
    <w:name w:val="Subtitol"/>
    <w:basedOn w:val="Normal"/>
    <w:link w:val="SubtitolCar"/>
    <w:qFormat/>
    <w:rsid w:val="00037AEB"/>
    <w:rPr>
      <w:b/>
      <w:color w:val="DC002E"/>
      <w:sz w:val="28"/>
      <w:szCs w:val="28"/>
    </w:rPr>
  </w:style>
  <w:style w:type="character" w:customStyle="1" w:styleId="SubtitolCar">
    <w:name w:val="Subtitol Car"/>
    <w:basedOn w:val="Tipusdelletraperdefectedelpargraf"/>
    <w:link w:val="Subtitol"/>
    <w:rsid w:val="00037AEB"/>
    <w:rPr>
      <w:b/>
      <w:color w:val="DC002E"/>
      <w:sz w:val="28"/>
      <w:szCs w:val="28"/>
    </w:rPr>
  </w:style>
  <w:style w:type="character" w:customStyle="1" w:styleId="Ttol1Car">
    <w:name w:val="Títol 1 Car"/>
    <w:basedOn w:val="Tipusdelletraperdefectedelpargraf"/>
    <w:link w:val="Ttol1"/>
    <w:rsid w:val="001328D3"/>
    <w:rPr>
      <w:rFonts w:ascii="Arial" w:eastAsia="Times New Roman" w:hAnsi="Arial" w:cs="Arial"/>
      <w:b/>
      <w:bCs/>
      <w:color w:val="808080"/>
      <w:sz w:val="40"/>
      <w:szCs w:val="17"/>
      <w:lang w:eastAsia="es-ES"/>
    </w:rPr>
  </w:style>
  <w:style w:type="character" w:customStyle="1" w:styleId="Ttol5Car">
    <w:name w:val="Títol 5 Car"/>
    <w:basedOn w:val="Tipusdelletraperdefectedelpargraf"/>
    <w:link w:val="Ttol5"/>
    <w:rsid w:val="001328D3"/>
    <w:rPr>
      <w:rFonts w:ascii="Arial" w:eastAsia="Times New Roman" w:hAnsi="Arial" w:cs="Arial"/>
      <w:i/>
      <w:iCs/>
      <w:sz w:val="18"/>
      <w:szCs w:val="28"/>
      <w:lang w:val="es-ES" w:eastAsia="es-ES"/>
    </w:rPr>
  </w:style>
  <w:style w:type="paragraph" w:styleId="Textindependent">
    <w:name w:val="Body Text"/>
    <w:basedOn w:val="Normal"/>
    <w:link w:val="TextindependentCar"/>
    <w:semiHidden/>
    <w:rsid w:val="001328D3"/>
    <w:rPr>
      <w:rFonts w:ascii="Arial" w:eastAsia="Times New Roman" w:hAnsi="Arial" w:cs="Arial"/>
      <w:szCs w:val="17"/>
      <w:lang w:eastAsia="es-ES"/>
    </w:rPr>
  </w:style>
  <w:style w:type="character" w:customStyle="1" w:styleId="TextindependentCar">
    <w:name w:val="Text independent Car"/>
    <w:basedOn w:val="Tipusdelletraperdefectedelpargraf"/>
    <w:link w:val="Textindependent"/>
    <w:semiHidden/>
    <w:rsid w:val="001328D3"/>
    <w:rPr>
      <w:rFonts w:ascii="Arial" w:eastAsia="Times New Roman" w:hAnsi="Arial" w:cs="Arial"/>
      <w:szCs w:val="17"/>
      <w:lang w:eastAsia="es-ES"/>
    </w:rPr>
  </w:style>
  <w:style w:type="character" w:customStyle="1" w:styleId="textonoticiaazul21">
    <w:name w:val="textonoticiaazul21"/>
    <w:basedOn w:val="Tipusdelletraperdefectedelpargraf"/>
    <w:rsid w:val="001328D3"/>
    <w:rPr>
      <w:rFonts w:ascii="Verdana" w:hAnsi="Verdana" w:hint="default"/>
      <w:strike w:val="0"/>
      <w:dstrike w:val="0"/>
      <w:color w:val="204F70"/>
      <w:sz w:val="16"/>
      <w:szCs w:val="16"/>
      <w:u w:val="none"/>
      <w:effect w:val="none"/>
    </w:rPr>
  </w:style>
  <w:style w:type="paragraph" w:styleId="Textindependent3">
    <w:name w:val="Body Text 3"/>
    <w:basedOn w:val="Normal"/>
    <w:link w:val="Textindependent3Car"/>
    <w:semiHidden/>
    <w:rsid w:val="001328D3"/>
    <w:rPr>
      <w:rFonts w:ascii="Arial" w:eastAsia="Times New Roman" w:hAnsi="Arial" w:cs="Arial"/>
      <w:sz w:val="21"/>
      <w:szCs w:val="20"/>
      <w:lang w:eastAsia="es-ES"/>
    </w:rPr>
  </w:style>
  <w:style w:type="character" w:customStyle="1" w:styleId="Textindependent3Car">
    <w:name w:val="Text independent 3 Car"/>
    <w:basedOn w:val="Tipusdelletraperdefectedelpargraf"/>
    <w:link w:val="Textindependent3"/>
    <w:semiHidden/>
    <w:rsid w:val="001328D3"/>
    <w:rPr>
      <w:rFonts w:ascii="Arial" w:eastAsia="Times New Roman" w:hAnsi="Arial" w:cs="Arial"/>
      <w:sz w:val="21"/>
      <w:szCs w:val="20"/>
      <w:lang w:eastAsia="es-ES"/>
    </w:rPr>
  </w:style>
  <w:style w:type="paragraph" w:styleId="Sagniadetextindependent3">
    <w:name w:val="Body Text Indent 3"/>
    <w:basedOn w:val="Normal"/>
    <w:link w:val="Sagniadetextindependent3Car"/>
    <w:semiHidden/>
    <w:rsid w:val="001328D3"/>
    <w:pPr>
      <w:ind w:left="1080"/>
    </w:pPr>
    <w:rPr>
      <w:rFonts w:ascii="Arial" w:eastAsia="Times New Roman" w:hAnsi="Arial" w:cs="Arial"/>
      <w:szCs w:val="24"/>
    </w:rPr>
  </w:style>
  <w:style w:type="character" w:customStyle="1" w:styleId="Sagniadetextindependent3Car">
    <w:name w:val="Sagnia de text independent 3 Car"/>
    <w:basedOn w:val="Tipusdelletraperdefectedelpargraf"/>
    <w:link w:val="Sagniadetextindependent3"/>
    <w:semiHidden/>
    <w:rsid w:val="001328D3"/>
    <w:rPr>
      <w:rFonts w:ascii="Arial" w:eastAsia="Times New Roman" w:hAnsi="Arial" w:cs="Arial"/>
      <w:sz w:val="24"/>
      <w:szCs w:val="24"/>
    </w:rPr>
  </w:style>
  <w:style w:type="paragraph" w:customStyle="1" w:styleId="capitol">
    <w:name w:val="capitol"/>
    <w:basedOn w:val="Normal"/>
    <w:link w:val="capitolCar"/>
    <w:qFormat/>
    <w:rsid w:val="001328D3"/>
    <w:pPr>
      <w:pBdr>
        <w:bottom w:val="single" w:sz="4" w:space="1" w:color="auto"/>
      </w:pBdr>
    </w:pPr>
    <w:rPr>
      <w:rFonts w:eastAsia="Times"/>
      <w:b/>
      <w:color w:val="DC002E"/>
      <w:sz w:val="42"/>
      <w:szCs w:val="42"/>
    </w:rPr>
  </w:style>
  <w:style w:type="character" w:customStyle="1" w:styleId="capitolCar">
    <w:name w:val="capitol Car"/>
    <w:basedOn w:val="Tipusdelletraperdefectedelpargraf"/>
    <w:link w:val="capitol"/>
    <w:rsid w:val="001328D3"/>
    <w:rPr>
      <w:rFonts w:eastAsia="Times"/>
      <w:b/>
      <w:color w:val="DC002E"/>
      <w:sz w:val="42"/>
      <w:szCs w:val="42"/>
    </w:rPr>
  </w:style>
  <w:style w:type="paragraph" w:styleId="Textdenotaapeudepgina">
    <w:name w:val="footnote text"/>
    <w:basedOn w:val="Normal"/>
    <w:link w:val="TextdenotaapeudepginaCar"/>
    <w:uiPriority w:val="99"/>
    <w:unhideWhenUsed/>
    <w:rsid w:val="00A773A0"/>
    <w:rPr>
      <w:sz w:val="20"/>
      <w:szCs w:val="20"/>
    </w:rPr>
  </w:style>
  <w:style w:type="character" w:customStyle="1" w:styleId="TextdenotaapeudepginaCar">
    <w:name w:val="Text de nota a peu de pàgina Car"/>
    <w:basedOn w:val="Tipusdelletraperdefectedelpargraf"/>
    <w:link w:val="Textdenotaapeudepgina"/>
    <w:uiPriority w:val="99"/>
    <w:rsid w:val="00A773A0"/>
    <w:rPr>
      <w:color w:val="000000" w:themeColor="text1"/>
      <w:sz w:val="20"/>
      <w:szCs w:val="20"/>
    </w:rPr>
  </w:style>
  <w:style w:type="character" w:styleId="Refernciadenotaapeudepgina">
    <w:name w:val="footnote reference"/>
    <w:basedOn w:val="Tipusdelletraperdefectedelpargraf"/>
    <w:uiPriority w:val="99"/>
    <w:semiHidden/>
    <w:unhideWhenUsed/>
    <w:rsid w:val="00A773A0"/>
    <w:rPr>
      <w:vertAlign w:val="superscript"/>
    </w:rPr>
  </w:style>
  <w:style w:type="paragraph" w:styleId="Llistaambpics">
    <w:name w:val="List Bullet"/>
    <w:basedOn w:val="Normal"/>
    <w:rsid w:val="00FD181B"/>
    <w:pPr>
      <w:numPr>
        <w:numId w:val="8"/>
      </w:numPr>
    </w:pPr>
    <w:rPr>
      <w:rFonts w:ascii="Arial" w:eastAsia="Times New Roman" w:hAnsi="Arial" w:cs="Times New Roman"/>
      <w:szCs w:val="20"/>
      <w:lang w:eastAsia="es-ES_tradnl"/>
    </w:rPr>
  </w:style>
  <w:style w:type="character" w:styleId="Enlla">
    <w:name w:val="Hyperlink"/>
    <w:basedOn w:val="Tipusdelletraperdefectedelpargraf"/>
    <w:unhideWhenUsed/>
    <w:rsid w:val="00C42AC8"/>
    <w:rPr>
      <w:color w:val="0000FF" w:themeColor="hyperlink"/>
      <w:u w:val="single"/>
    </w:rPr>
  </w:style>
  <w:style w:type="paragraph" w:customStyle="1" w:styleId="simple">
    <w:name w:val="simple"/>
    <w:basedOn w:val="Normal"/>
    <w:rsid w:val="0025792E"/>
    <w:pPr>
      <w:spacing w:before="225" w:after="240"/>
      <w:jc w:val="left"/>
    </w:pPr>
    <w:rPr>
      <w:rFonts w:ascii="Times New Roman" w:eastAsia="Times New Roman" w:hAnsi="Times New Roman" w:cs="Times New Roman"/>
      <w:color w:val="auto"/>
      <w:szCs w:val="24"/>
    </w:rPr>
  </w:style>
  <w:style w:type="paragraph" w:customStyle="1" w:styleId="a">
    <w:name w:val="a"/>
    <w:basedOn w:val="Normal"/>
    <w:rsid w:val="0025792E"/>
    <w:pPr>
      <w:spacing w:before="100" w:beforeAutospacing="1" w:after="240"/>
      <w:jc w:val="left"/>
    </w:pPr>
    <w:rPr>
      <w:rFonts w:ascii="Times New Roman" w:eastAsia="Times New Roman" w:hAnsi="Times New Roman" w:cs="Times New Roman"/>
      <w:color w:val="auto"/>
      <w:szCs w:val="24"/>
    </w:rPr>
  </w:style>
  <w:style w:type="character" w:customStyle="1" w:styleId="rubrica">
    <w:name w:val="rubrica"/>
    <w:basedOn w:val="Tipusdelletraperdefectedelpargraf"/>
    <w:rsid w:val="0025792E"/>
  </w:style>
  <w:style w:type="character" w:customStyle="1" w:styleId="highlight">
    <w:name w:val="highlight"/>
    <w:basedOn w:val="Tipusdelletraperdefectedelpargraf"/>
    <w:rsid w:val="0025792E"/>
  </w:style>
  <w:style w:type="character" w:customStyle="1" w:styleId="searchterm2">
    <w:name w:val="searchterm2"/>
    <w:basedOn w:val="Tipusdelletraperdefectedelpargraf"/>
    <w:rsid w:val="00731BB0"/>
  </w:style>
  <w:style w:type="character" w:customStyle="1" w:styleId="Ttol2Car">
    <w:name w:val="Títol 2 Car"/>
    <w:basedOn w:val="Tipusdelletraperdefectedelpargraf"/>
    <w:link w:val="Ttol2"/>
    <w:uiPriority w:val="9"/>
    <w:semiHidden/>
    <w:rsid w:val="00731BB0"/>
    <w:rPr>
      <w:rFonts w:asciiTheme="majorHAnsi" w:eastAsiaTheme="majorEastAsia" w:hAnsiTheme="majorHAnsi" w:cstheme="majorBidi"/>
      <w:b/>
      <w:bCs/>
      <w:color w:val="4F81BD" w:themeColor="accent1"/>
      <w:sz w:val="26"/>
      <w:szCs w:val="26"/>
    </w:rPr>
  </w:style>
  <w:style w:type="character" w:customStyle="1" w:styleId="ca">
    <w:name w:val="ca"/>
    <w:basedOn w:val="Tipusdelletraperdefectedelpargraf"/>
    <w:rsid w:val="00731BB0"/>
  </w:style>
  <w:style w:type="character" w:customStyle="1" w:styleId="negrita1">
    <w:name w:val="negrita1"/>
    <w:basedOn w:val="Tipusdelletraperdefectedelpargraf"/>
    <w:rsid w:val="006E40CB"/>
    <w:rPr>
      <w:b/>
      <w:bCs/>
    </w:rPr>
  </w:style>
  <w:style w:type="paragraph" w:styleId="NormalWeb">
    <w:name w:val="Normal (Web)"/>
    <w:basedOn w:val="Normal"/>
    <w:uiPriority w:val="99"/>
    <w:semiHidden/>
    <w:unhideWhenUsed/>
    <w:rsid w:val="00D06929"/>
    <w:pPr>
      <w:spacing w:before="100" w:beforeAutospacing="1" w:after="240"/>
      <w:jc w:val="left"/>
    </w:pPr>
    <w:rPr>
      <w:rFonts w:ascii="Times New Roman" w:eastAsia="Times New Roman" w:hAnsi="Times New Roman" w:cs="Times New Roman"/>
      <w:color w:val="auto"/>
      <w:szCs w:val="24"/>
    </w:rPr>
  </w:style>
  <w:style w:type="paragraph" w:customStyle="1" w:styleId="Default">
    <w:name w:val="Default"/>
    <w:rsid w:val="003D2D7B"/>
    <w:pPr>
      <w:autoSpaceDE w:val="0"/>
      <w:autoSpaceDN w:val="0"/>
      <w:adjustRightInd w:val="0"/>
      <w:spacing w:after="0" w:line="240" w:lineRule="auto"/>
    </w:pPr>
    <w:rPr>
      <w:rFonts w:ascii="Arial" w:hAnsi="Arial" w:cs="Arial"/>
      <w:color w:val="000000"/>
      <w:sz w:val="24"/>
      <w:szCs w:val="24"/>
    </w:rPr>
  </w:style>
  <w:style w:type="paragraph" w:customStyle="1" w:styleId="articulo1">
    <w:name w:val="articulo1"/>
    <w:basedOn w:val="Normal"/>
    <w:rsid w:val="002B2F5D"/>
    <w:pPr>
      <w:spacing w:before="360" w:after="180"/>
      <w:jc w:val="left"/>
    </w:pPr>
    <w:rPr>
      <w:rFonts w:ascii="Times New Roman" w:eastAsia="Times New Roman" w:hAnsi="Times New Roman" w:cs="Times New Roman"/>
      <w:b/>
      <w:bCs/>
      <w:color w:val="auto"/>
      <w:szCs w:val="24"/>
    </w:rPr>
  </w:style>
  <w:style w:type="paragraph" w:customStyle="1" w:styleId="parrafo1">
    <w:name w:val="parrafo1"/>
    <w:basedOn w:val="Normal"/>
    <w:rsid w:val="002B2F5D"/>
    <w:pPr>
      <w:spacing w:before="180" w:after="180"/>
      <w:ind w:firstLine="360"/>
    </w:pPr>
    <w:rPr>
      <w:rFonts w:ascii="Times New Roman" w:eastAsia="Times New Roman" w:hAnsi="Times New Roman" w:cs="Times New Roman"/>
      <w:color w:val="auto"/>
      <w:szCs w:val="24"/>
    </w:rPr>
  </w:style>
  <w:style w:type="character" w:styleId="Textennegreta">
    <w:name w:val="Strong"/>
    <w:basedOn w:val="Tipusdelletraperdefectedelpargraf"/>
    <w:uiPriority w:val="22"/>
    <w:qFormat/>
    <w:rsid w:val="005022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24787">
      <w:bodyDiv w:val="1"/>
      <w:marLeft w:val="0"/>
      <w:marRight w:val="0"/>
      <w:marTop w:val="0"/>
      <w:marBottom w:val="0"/>
      <w:divBdr>
        <w:top w:val="none" w:sz="0" w:space="0" w:color="auto"/>
        <w:left w:val="none" w:sz="0" w:space="0" w:color="auto"/>
        <w:bottom w:val="none" w:sz="0" w:space="0" w:color="auto"/>
        <w:right w:val="none" w:sz="0" w:space="0" w:color="auto"/>
      </w:divBdr>
      <w:divsChild>
        <w:div w:id="33969962">
          <w:marLeft w:val="0"/>
          <w:marRight w:val="0"/>
          <w:marTop w:val="720"/>
          <w:marBottom w:val="720"/>
          <w:divBdr>
            <w:top w:val="none" w:sz="0" w:space="0" w:color="auto"/>
            <w:left w:val="none" w:sz="0" w:space="0" w:color="auto"/>
            <w:bottom w:val="none" w:sz="0" w:space="0" w:color="auto"/>
            <w:right w:val="none" w:sz="0" w:space="0" w:color="auto"/>
          </w:divBdr>
          <w:divsChild>
            <w:div w:id="1561867795">
              <w:marLeft w:val="0"/>
              <w:marRight w:val="0"/>
              <w:marTop w:val="0"/>
              <w:marBottom w:val="0"/>
              <w:divBdr>
                <w:top w:val="none" w:sz="0" w:space="0" w:color="auto"/>
                <w:left w:val="none" w:sz="0" w:space="0" w:color="auto"/>
                <w:bottom w:val="none" w:sz="0" w:space="0" w:color="auto"/>
                <w:right w:val="none" w:sz="0" w:space="0" w:color="auto"/>
              </w:divBdr>
              <w:divsChild>
                <w:div w:id="471170222">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276912876">
      <w:bodyDiv w:val="1"/>
      <w:marLeft w:val="0"/>
      <w:marRight w:val="0"/>
      <w:marTop w:val="0"/>
      <w:marBottom w:val="0"/>
      <w:divBdr>
        <w:top w:val="none" w:sz="0" w:space="0" w:color="auto"/>
        <w:left w:val="none" w:sz="0" w:space="0" w:color="auto"/>
        <w:bottom w:val="none" w:sz="0" w:space="0" w:color="auto"/>
        <w:right w:val="none" w:sz="0" w:space="0" w:color="auto"/>
      </w:divBdr>
      <w:divsChild>
        <w:div w:id="160434120">
          <w:marLeft w:val="0"/>
          <w:marRight w:val="0"/>
          <w:marTop w:val="0"/>
          <w:marBottom w:val="0"/>
          <w:divBdr>
            <w:top w:val="none" w:sz="0" w:space="0" w:color="auto"/>
            <w:left w:val="none" w:sz="0" w:space="0" w:color="auto"/>
            <w:bottom w:val="none" w:sz="0" w:space="0" w:color="auto"/>
            <w:right w:val="none" w:sz="0" w:space="0" w:color="auto"/>
          </w:divBdr>
          <w:divsChild>
            <w:div w:id="509680765">
              <w:marLeft w:val="0"/>
              <w:marRight w:val="0"/>
              <w:marTop w:val="0"/>
              <w:marBottom w:val="0"/>
              <w:divBdr>
                <w:top w:val="none" w:sz="0" w:space="0" w:color="auto"/>
                <w:left w:val="none" w:sz="0" w:space="0" w:color="auto"/>
                <w:bottom w:val="none" w:sz="0" w:space="0" w:color="auto"/>
                <w:right w:val="none" w:sz="0" w:space="0" w:color="auto"/>
              </w:divBdr>
              <w:divsChild>
                <w:div w:id="198706224">
                  <w:marLeft w:val="0"/>
                  <w:marRight w:val="0"/>
                  <w:marTop w:val="0"/>
                  <w:marBottom w:val="0"/>
                  <w:divBdr>
                    <w:top w:val="none" w:sz="0" w:space="0" w:color="auto"/>
                    <w:left w:val="none" w:sz="0" w:space="0" w:color="auto"/>
                    <w:bottom w:val="none" w:sz="0" w:space="0" w:color="auto"/>
                    <w:right w:val="none" w:sz="0" w:space="0" w:color="auto"/>
                  </w:divBdr>
                  <w:divsChild>
                    <w:div w:id="245498850">
                      <w:marLeft w:val="0"/>
                      <w:marRight w:val="0"/>
                      <w:marTop w:val="0"/>
                      <w:marBottom w:val="0"/>
                      <w:divBdr>
                        <w:top w:val="none" w:sz="0" w:space="0" w:color="auto"/>
                        <w:left w:val="none" w:sz="0" w:space="0" w:color="auto"/>
                        <w:bottom w:val="none" w:sz="0" w:space="0" w:color="auto"/>
                        <w:right w:val="none" w:sz="0" w:space="0" w:color="auto"/>
                      </w:divBdr>
                      <w:divsChild>
                        <w:div w:id="5912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016377">
      <w:bodyDiv w:val="1"/>
      <w:marLeft w:val="0"/>
      <w:marRight w:val="0"/>
      <w:marTop w:val="0"/>
      <w:marBottom w:val="0"/>
      <w:divBdr>
        <w:top w:val="none" w:sz="0" w:space="0" w:color="auto"/>
        <w:left w:val="none" w:sz="0" w:space="0" w:color="auto"/>
        <w:bottom w:val="none" w:sz="0" w:space="0" w:color="auto"/>
        <w:right w:val="none" w:sz="0" w:space="0" w:color="auto"/>
      </w:divBdr>
      <w:divsChild>
        <w:div w:id="546185136">
          <w:marLeft w:val="0"/>
          <w:marRight w:val="0"/>
          <w:marTop w:val="0"/>
          <w:marBottom w:val="0"/>
          <w:divBdr>
            <w:top w:val="none" w:sz="0" w:space="0" w:color="auto"/>
            <w:left w:val="none" w:sz="0" w:space="0" w:color="auto"/>
            <w:bottom w:val="none" w:sz="0" w:space="0" w:color="auto"/>
            <w:right w:val="none" w:sz="0" w:space="0" w:color="auto"/>
          </w:divBdr>
          <w:divsChild>
            <w:div w:id="1548254948">
              <w:marLeft w:val="0"/>
              <w:marRight w:val="0"/>
              <w:marTop w:val="0"/>
              <w:marBottom w:val="0"/>
              <w:divBdr>
                <w:top w:val="none" w:sz="0" w:space="0" w:color="auto"/>
                <w:left w:val="none" w:sz="0" w:space="0" w:color="auto"/>
                <w:bottom w:val="none" w:sz="0" w:space="0" w:color="auto"/>
                <w:right w:val="none" w:sz="0" w:space="0" w:color="auto"/>
              </w:divBdr>
              <w:divsChild>
                <w:div w:id="990642959">
                  <w:marLeft w:val="0"/>
                  <w:marRight w:val="0"/>
                  <w:marTop w:val="0"/>
                  <w:marBottom w:val="0"/>
                  <w:divBdr>
                    <w:top w:val="none" w:sz="0" w:space="0" w:color="auto"/>
                    <w:left w:val="none" w:sz="0" w:space="0" w:color="auto"/>
                    <w:bottom w:val="none" w:sz="0" w:space="0" w:color="auto"/>
                    <w:right w:val="none" w:sz="0" w:space="0" w:color="auto"/>
                  </w:divBdr>
                  <w:divsChild>
                    <w:div w:id="1101953407">
                      <w:marLeft w:val="0"/>
                      <w:marRight w:val="0"/>
                      <w:marTop w:val="0"/>
                      <w:marBottom w:val="0"/>
                      <w:divBdr>
                        <w:top w:val="none" w:sz="0" w:space="0" w:color="auto"/>
                        <w:left w:val="none" w:sz="0" w:space="0" w:color="auto"/>
                        <w:bottom w:val="none" w:sz="0" w:space="0" w:color="auto"/>
                        <w:right w:val="none" w:sz="0" w:space="0" w:color="auto"/>
                      </w:divBdr>
                      <w:divsChild>
                        <w:div w:id="93088634">
                          <w:marLeft w:val="0"/>
                          <w:marRight w:val="0"/>
                          <w:marTop w:val="0"/>
                          <w:marBottom w:val="0"/>
                          <w:divBdr>
                            <w:top w:val="none" w:sz="0" w:space="0" w:color="auto"/>
                            <w:left w:val="none" w:sz="0" w:space="0" w:color="auto"/>
                            <w:bottom w:val="none" w:sz="0" w:space="0" w:color="auto"/>
                            <w:right w:val="none" w:sz="0" w:space="0" w:color="auto"/>
                          </w:divBdr>
                          <w:divsChild>
                            <w:div w:id="1097364008">
                              <w:marLeft w:val="0"/>
                              <w:marRight w:val="0"/>
                              <w:marTop w:val="0"/>
                              <w:marBottom w:val="0"/>
                              <w:divBdr>
                                <w:top w:val="none" w:sz="0" w:space="0" w:color="auto"/>
                                <w:left w:val="none" w:sz="0" w:space="0" w:color="auto"/>
                                <w:bottom w:val="none" w:sz="0" w:space="0" w:color="auto"/>
                                <w:right w:val="none" w:sz="0" w:space="0" w:color="auto"/>
                              </w:divBdr>
                              <w:divsChild>
                                <w:div w:id="768085088">
                                  <w:marLeft w:val="0"/>
                                  <w:marRight w:val="0"/>
                                  <w:marTop w:val="0"/>
                                  <w:marBottom w:val="0"/>
                                  <w:divBdr>
                                    <w:top w:val="none" w:sz="0" w:space="0" w:color="auto"/>
                                    <w:left w:val="none" w:sz="0" w:space="0" w:color="auto"/>
                                    <w:bottom w:val="none" w:sz="0" w:space="0" w:color="auto"/>
                                    <w:right w:val="none" w:sz="0" w:space="0" w:color="auto"/>
                                  </w:divBdr>
                                  <w:divsChild>
                                    <w:div w:id="691422524">
                                      <w:marLeft w:val="0"/>
                                      <w:marRight w:val="0"/>
                                      <w:marTop w:val="0"/>
                                      <w:marBottom w:val="0"/>
                                      <w:divBdr>
                                        <w:top w:val="none" w:sz="0" w:space="0" w:color="auto"/>
                                        <w:left w:val="none" w:sz="0" w:space="0" w:color="auto"/>
                                        <w:bottom w:val="none" w:sz="0" w:space="0" w:color="auto"/>
                                        <w:right w:val="none" w:sz="0" w:space="0" w:color="auto"/>
                                      </w:divBdr>
                                      <w:divsChild>
                                        <w:div w:id="1835683082">
                                          <w:marLeft w:val="0"/>
                                          <w:marRight w:val="0"/>
                                          <w:marTop w:val="0"/>
                                          <w:marBottom w:val="0"/>
                                          <w:divBdr>
                                            <w:top w:val="none" w:sz="0" w:space="0" w:color="auto"/>
                                            <w:left w:val="none" w:sz="0" w:space="0" w:color="auto"/>
                                            <w:bottom w:val="none" w:sz="0" w:space="0" w:color="auto"/>
                                            <w:right w:val="none" w:sz="0" w:space="0" w:color="auto"/>
                                          </w:divBdr>
                                          <w:divsChild>
                                            <w:div w:id="11865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5521763">
      <w:bodyDiv w:val="1"/>
      <w:marLeft w:val="0"/>
      <w:marRight w:val="0"/>
      <w:marTop w:val="0"/>
      <w:marBottom w:val="0"/>
      <w:divBdr>
        <w:top w:val="none" w:sz="0" w:space="0" w:color="auto"/>
        <w:left w:val="none" w:sz="0" w:space="0" w:color="auto"/>
        <w:bottom w:val="none" w:sz="0" w:space="0" w:color="auto"/>
        <w:right w:val="none" w:sz="0" w:space="0" w:color="auto"/>
      </w:divBdr>
      <w:divsChild>
        <w:div w:id="995954674">
          <w:marLeft w:val="0"/>
          <w:marRight w:val="0"/>
          <w:marTop w:val="0"/>
          <w:marBottom w:val="0"/>
          <w:divBdr>
            <w:top w:val="none" w:sz="0" w:space="0" w:color="auto"/>
            <w:left w:val="none" w:sz="0" w:space="0" w:color="auto"/>
            <w:bottom w:val="none" w:sz="0" w:space="0" w:color="auto"/>
            <w:right w:val="none" w:sz="0" w:space="0" w:color="auto"/>
          </w:divBdr>
          <w:divsChild>
            <w:div w:id="1162771179">
              <w:marLeft w:val="0"/>
              <w:marRight w:val="0"/>
              <w:marTop w:val="0"/>
              <w:marBottom w:val="0"/>
              <w:divBdr>
                <w:top w:val="none" w:sz="0" w:space="0" w:color="auto"/>
                <w:left w:val="none" w:sz="0" w:space="0" w:color="auto"/>
                <w:bottom w:val="none" w:sz="0" w:space="0" w:color="auto"/>
                <w:right w:val="none" w:sz="0" w:space="0" w:color="auto"/>
              </w:divBdr>
              <w:divsChild>
                <w:div w:id="1850754955">
                  <w:marLeft w:val="0"/>
                  <w:marRight w:val="0"/>
                  <w:marTop w:val="0"/>
                  <w:marBottom w:val="0"/>
                  <w:divBdr>
                    <w:top w:val="none" w:sz="0" w:space="0" w:color="auto"/>
                    <w:left w:val="none" w:sz="0" w:space="0" w:color="auto"/>
                    <w:bottom w:val="none" w:sz="0" w:space="0" w:color="auto"/>
                    <w:right w:val="none" w:sz="0" w:space="0" w:color="auto"/>
                  </w:divBdr>
                  <w:divsChild>
                    <w:div w:id="1218708443">
                      <w:marLeft w:val="0"/>
                      <w:marRight w:val="0"/>
                      <w:marTop w:val="0"/>
                      <w:marBottom w:val="0"/>
                      <w:divBdr>
                        <w:top w:val="none" w:sz="0" w:space="0" w:color="auto"/>
                        <w:left w:val="none" w:sz="0" w:space="0" w:color="auto"/>
                        <w:bottom w:val="none" w:sz="0" w:space="0" w:color="auto"/>
                        <w:right w:val="none" w:sz="0" w:space="0" w:color="auto"/>
                      </w:divBdr>
                      <w:divsChild>
                        <w:div w:id="44165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300076">
      <w:bodyDiv w:val="1"/>
      <w:marLeft w:val="0"/>
      <w:marRight w:val="0"/>
      <w:marTop w:val="0"/>
      <w:marBottom w:val="0"/>
      <w:divBdr>
        <w:top w:val="none" w:sz="0" w:space="0" w:color="auto"/>
        <w:left w:val="none" w:sz="0" w:space="0" w:color="auto"/>
        <w:bottom w:val="none" w:sz="0" w:space="0" w:color="auto"/>
        <w:right w:val="none" w:sz="0" w:space="0" w:color="auto"/>
      </w:divBdr>
      <w:divsChild>
        <w:div w:id="1460610723">
          <w:marLeft w:val="0"/>
          <w:marRight w:val="0"/>
          <w:marTop w:val="0"/>
          <w:marBottom w:val="0"/>
          <w:divBdr>
            <w:top w:val="none" w:sz="0" w:space="0" w:color="auto"/>
            <w:left w:val="none" w:sz="0" w:space="0" w:color="auto"/>
            <w:bottom w:val="none" w:sz="0" w:space="0" w:color="auto"/>
            <w:right w:val="none" w:sz="0" w:space="0" w:color="auto"/>
          </w:divBdr>
          <w:divsChild>
            <w:div w:id="180706293">
              <w:marLeft w:val="0"/>
              <w:marRight w:val="0"/>
              <w:marTop w:val="0"/>
              <w:marBottom w:val="0"/>
              <w:divBdr>
                <w:top w:val="none" w:sz="0" w:space="0" w:color="auto"/>
                <w:left w:val="none" w:sz="0" w:space="0" w:color="auto"/>
                <w:bottom w:val="none" w:sz="0" w:space="0" w:color="auto"/>
                <w:right w:val="none" w:sz="0" w:space="0" w:color="auto"/>
              </w:divBdr>
              <w:divsChild>
                <w:div w:id="91321412">
                  <w:marLeft w:val="0"/>
                  <w:marRight w:val="0"/>
                  <w:marTop w:val="0"/>
                  <w:marBottom w:val="0"/>
                  <w:divBdr>
                    <w:top w:val="none" w:sz="0" w:space="0" w:color="auto"/>
                    <w:left w:val="none" w:sz="0" w:space="0" w:color="auto"/>
                    <w:bottom w:val="none" w:sz="0" w:space="0" w:color="auto"/>
                    <w:right w:val="none" w:sz="0" w:space="0" w:color="auto"/>
                  </w:divBdr>
                  <w:divsChild>
                    <w:div w:id="1445345347">
                      <w:marLeft w:val="0"/>
                      <w:marRight w:val="0"/>
                      <w:marTop w:val="0"/>
                      <w:marBottom w:val="0"/>
                      <w:divBdr>
                        <w:top w:val="none" w:sz="0" w:space="0" w:color="auto"/>
                        <w:left w:val="none" w:sz="0" w:space="0" w:color="auto"/>
                        <w:bottom w:val="none" w:sz="0" w:space="0" w:color="auto"/>
                        <w:right w:val="none" w:sz="0" w:space="0" w:color="auto"/>
                      </w:divBdr>
                      <w:divsChild>
                        <w:div w:id="5774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169669">
      <w:bodyDiv w:val="1"/>
      <w:marLeft w:val="0"/>
      <w:marRight w:val="0"/>
      <w:marTop w:val="0"/>
      <w:marBottom w:val="0"/>
      <w:divBdr>
        <w:top w:val="none" w:sz="0" w:space="0" w:color="auto"/>
        <w:left w:val="none" w:sz="0" w:space="0" w:color="auto"/>
        <w:bottom w:val="none" w:sz="0" w:space="0" w:color="auto"/>
        <w:right w:val="none" w:sz="0" w:space="0" w:color="auto"/>
      </w:divBdr>
      <w:divsChild>
        <w:div w:id="1764956230">
          <w:marLeft w:val="0"/>
          <w:marRight w:val="0"/>
          <w:marTop w:val="0"/>
          <w:marBottom w:val="0"/>
          <w:divBdr>
            <w:top w:val="none" w:sz="0" w:space="0" w:color="auto"/>
            <w:left w:val="none" w:sz="0" w:space="0" w:color="auto"/>
            <w:bottom w:val="none" w:sz="0" w:space="0" w:color="auto"/>
            <w:right w:val="none" w:sz="0" w:space="0" w:color="auto"/>
          </w:divBdr>
          <w:divsChild>
            <w:div w:id="1204563187">
              <w:marLeft w:val="0"/>
              <w:marRight w:val="0"/>
              <w:marTop w:val="0"/>
              <w:marBottom w:val="0"/>
              <w:divBdr>
                <w:top w:val="none" w:sz="0" w:space="0" w:color="auto"/>
                <w:left w:val="none" w:sz="0" w:space="0" w:color="auto"/>
                <w:bottom w:val="none" w:sz="0" w:space="0" w:color="auto"/>
                <w:right w:val="none" w:sz="0" w:space="0" w:color="auto"/>
              </w:divBdr>
              <w:divsChild>
                <w:div w:id="1439906535">
                  <w:marLeft w:val="0"/>
                  <w:marRight w:val="0"/>
                  <w:marTop w:val="0"/>
                  <w:marBottom w:val="0"/>
                  <w:divBdr>
                    <w:top w:val="none" w:sz="0" w:space="0" w:color="auto"/>
                    <w:left w:val="none" w:sz="0" w:space="0" w:color="auto"/>
                    <w:bottom w:val="none" w:sz="0" w:space="0" w:color="auto"/>
                    <w:right w:val="none" w:sz="0" w:space="0" w:color="auto"/>
                  </w:divBdr>
                  <w:divsChild>
                    <w:div w:id="1553729879">
                      <w:marLeft w:val="0"/>
                      <w:marRight w:val="0"/>
                      <w:marTop w:val="0"/>
                      <w:marBottom w:val="0"/>
                      <w:divBdr>
                        <w:top w:val="none" w:sz="0" w:space="0" w:color="auto"/>
                        <w:left w:val="none" w:sz="0" w:space="0" w:color="auto"/>
                        <w:bottom w:val="none" w:sz="0" w:space="0" w:color="auto"/>
                        <w:right w:val="none" w:sz="0" w:space="0" w:color="auto"/>
                      </w:divBdr>
                      <w:divsChild>
                        <w:div w:id="608047368">
                          <w:marLeft w:val="0"/>
                          <w:marRight w:val="0"/>
                          <w:marTop w:val="0"/>
                          <w:marBottom w:val="0"/>
                          <w:divBdr>
                            <w:top w:val="none" w:sz="0" w:space="0" w:color="auto"/>
                            <w:left w:val="none" w:sz="0" w:space="0" w:color="auto"/>
                            <w:bottom w:val="none" w:sz="0" w:space="0" w:color="auto"/>
                            <w:right w:val="none" w:sz="0" w:space="0" w:color="auto"/>
                          </w:divBdr>
                          <w:divsChild>
                            <w:div w:id="1333488258">
                              <w:marLeft w:val="0"/>
                              <w:marRight w:val="0"/>
                              <w:marTop w:val="0"/>
                              <w:marBottom w:val="0"/>
                              <w:divBdr>
                                <w:top w:val="none" w:sz="0" w:space="0" w:color="auto"/>
                                <w:left w:val="none" w:sz="0" w:space="0" w:color="auto"/>
                                <w:bottom w:val="none" w:sz="0" w:space="0" w:color="auto"/>
                                <w:right w:val="none" w:sz="0" w:space="0" w:color="auto"/>
                              </w:divBdr>
                              <w:divsChild>
                                <w:div w:id="858005255">
                                  <w:marLeft w:val="0"/>
                                  <w:marRight w:val="0"/>
                                  <w:marTop w:val="0"/>
                                  <w:marBottom w:val="0"/>
                                  <w:divBdr>
                                    <w:top w:val="none" w:sz="0" w:space="0" w:color="auto"/>
                                    <w:left w:val="none" w:sz="0" w:space="0" w:color="auto"/>
                                    <w:bottom w:val="none" w:sz="0" w:space="0" w:color="auto"/>
                                    <w:right w:val="none" w:sz="0" w:space="0" w:color="auto"/>
                                  </w:divBdr>
                                  <w:divsChild>
                                    <w:div w:id="1784689062">
                                      <w:marLeft w:val="0"/>
                                      <w:marRight w:val="0"/>
                                      <w:marTop w:val="0"/>
                                      <w:marBottom w:val="0"/>
                                      <w:divBdr>
                                        <w:top w:val="none" w:sz="0" w:space="0" w:color="auto"/>
                                        <w:left w:val="none" w:sz="0" w:space="0" w:color="auto"/>
                                        <w:bottom w:val="none" w:sz="0" w:space="0" w:color="auto"/>
                                        <w:right w:val="none" w:sz="0" w:space="0" w:color="auto"/>
                                      </w:divBdr>
                                      <w:divsChild>
                                        <w:div w:id="10328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9959913">
      <w:bodyDiv w:val="1"/>
      <w:marLeft w:val="0"/>
      <w:marRight w:val="0"/>
      <w:marTop w:val="0"/>
      <w:marBottom w:val="0"/>
      <w:divBdr>
        <w:top w:val="none" w:sz="0" w:space="0" w:color="auto"/>
        <w:left w:val="none" w:sz="0" w:space="0" w:color="auto"/>
        <w:bottom w:val="none" w:sz="0" w:space="0" w:color="auto"/>
        <w:right w:val="none" w:sz="0" w:space="0" w:color="auto"/>
      </w:divBdr>
      <w:divsChild>
        <w:div w:id="213389015">
          <w:marLeft w:val="0"/>
          <w:marRight w:val="0"/>
          <w:marTop w:val="0"/>
          <w:marBottom w:val="0"/>
          <w:divBdr>
            <w:top w:val="none" w:sz="0" w:space="0" w:color="auto"/>
            <w:left w:val="none" w:sz="0" w:space="0" w:color="auto"/>
            <w:bottom w:val="none" w:sz="0" w:space="0" w:color="auto"/>
            <w:right w:val="none" w:sz="0" w:space="0" w:color="auto"/>
          </w:divBdr>
          <w:divsChild>
            <w:div w:id="368578535">
              <w:marLeft w:val="0"/>
              <w:marRight w:val="0"/>
              <w:marTop w:val="0"/>
              <w:marBottom w:val="0"/>
              <w:divBdr>
                <w:top w:val="none" w:sz="0" w:space="0" w:color="auto"/>
                <w:left w:val="none" w:sz="0" w:space="0" w:color="auto"/>
                <w:bottom w:val="none" w:sz="0" w:space="0" w:color="auto"/>
                <w:right w:val="none" w:sz="0" w:space="0" w:color="auto"/>
              </w:divBdr>
              <w:divsChild>
                <w:div w:id="1733890443">
                  <w:marLeft w:val="0"/>
                  <w:marRight w:val="0"/>
                  <w:marTop w:val="0"/>
                  <w:marBottom w:val="0"/>
                  <w:divBdr>
                    <w:top w:val="none" w:sz="0" w:space="0" w:color="auto"/>
                    <w:left w:val="none" w:sz="0" w:space="0" w:color="auto"/>
                    <w:bottom w:val="none" w:sz="0" w:space="0" w:color="auto"/>
                    <w:right w:val="none" w:sz="0" w:space="0" w:color="auto"/>
                  </w:divBdr>
                  <w:divsChild>
                    <w:div w:id="1206407733">
                      <w:marLeft w:val="0"/>
                      <w:marRight w:val="0"/>
                      <w:marTop w:val="0"/>
                      <w:marBottom w:val="0"/>
                      <w:divBdr>
                        <w:top w:val="none" w:sz="0" w:space="0" w:color="auto"/>
                        <w:left w:val="none" w:sz="0" w:space="0" w:color="auto"/>
                        <w:bottom w:val="none" w:sz="0" w:space="0" w:color="auto"/>
                        <w:right w:val="none" w:sz="0" w:space="0" w:color="auto"/>
                      </w:divBdr>
                      <w:divsChild>
                        <w:div w:id="12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12497">
      <w:bodyDiv w:val="1"/>
      <w:marLeft w:val="0"/>
      <w:marRight w:val="0"/>
      <w:marTop w:val="0"/>
      <w:marBottom w:val="0"/>
      <w:divBdr>
        <w:top w:val="none" w:sz="0" w:space="0" w:color="auto"/>
        <w:left w:val="none" w:sz="0" w:space="0" w:color="auto"/>
        <w:bottom w:val="none" w:sz="0" w:space="0" w:color="auto"/>
        <w:right w:val="none" w:sz="0" w:space="0" w:color="auto"/>
      </w:divBdr>
    </w:div>
    <w:div w:id="1955167648">
      <w:bodyDiv w:val="1"/>
      <w:marLeft w:val="0"/>
      <w:marRight w:val="0"/>
      <w:marTop w:val="0"/>
      <w:marBottom w:val="0"/>
      <w:divBdr>
        <w:top w:val="none" w:sz="0" w:space="0" w:color="auto"/>
        <w:left w:val="none" w:sz="0" w:space="0" w:color="auto"/>
        <w:bottom w:val="none" w:sz="0" w:space="0" w:color="auto"/>
        <w:right w:val="none" w:sz="0" w:space="0" w:color="auto"/>
      </w:divBdr>
      <w:divsChild>
        <w:div w:id="1176967526">
          <w:marLeft w:val="0"/>
          <w:marRight w:val="0"/>
          <w:marTop w:val="0"/>
          <w:marBottom w:val="0"/>
          <w:divBdr>
            <w:top w:val="none" w:sz="0" w:space="0" w:color="auto"/>
            <w:left w:val="none" w:sz="0" w:space="0" w:color="auto"/>
            <w:bottom w:val="none" w:sz="0" w:space="0" w:color="auto"/>
            <w:right w:val="none" w:sz="0" w:space="0" w:color="auto"/>
          </w:divBdr>
          <w:divsChild>
            <w:div w:id="708722901">
              <w:marLeft w:val="0"/>
              <w:marRight w:val="0"/>
              <w:marTop w:val="0"/>
              <w:marBottom w:val="0"/>
              <w:divBdr>
                <w:top w:val="none" w:sz="0" w:space="0" w:color="auto"/>
                <w:left w:val="none" w:sz="0" w:space="0" w:color="auto"/>
                <w:bottom w:val="none" w:sz="0" w:space="0" w:color="auto"/>
                <w:right w:val="none" w:sz="0" w:space="0" w:color="auto"/>
              </w:divBdr>
              <w:divsChild>
                <w:div w:id="1913734473">
                  <w:marLeft w:val="0"/>
                  <w:marRight w:val="0"/>
                  <w:marTop w:val="0"/>
                  <w:marBottom w:val="0"/>
                  <w:divBdr>
                    <w:top w:val="none" w:sz="0" w:space="0" w:color="auto"/>
                    <w:left w:val="none" w:sz="0" w:space="0" w:color="auto"/>
                    <w:bottom w:val="none" w:sz="0" w:space="0" w:color="auto"/>
                    <w:right w:val="none" w:sz="0" w:space="0" w:color="auto"/>
                  </w:divBdr>
                  <w:divsChild>
                    <w:div w:id="968977645">
                      <w:marLeft w:val="0"/>
                      <w:marRight w:val="0"/>
                      <w:marTop w:val="0"/>
                      <w:marBottom w:val="0"/>
                      <w:divBdr>
                        <w:top w:val="none" w:sz="0" w:space="0" w:color="auto"/>
                        <w:left w:val="none" w:sz="0" w:space="0" w:color="auto"/>
                        <w:bottom w:val="none" w:sz="0" w:space="0" w:color="auto"/>
                        <w:right w:val="none" w:sz="0" w:space="0" w:color="auto"/>
                      </w:divBdr>
                      <w:divsChild>
                        <w:div w:id="301083656">
                          <w:marLeft w:val="0"/>
                          <w:marRight w:val="0"/>
                          <w:marTop w:val="0"/>
                          <w:marBottom w:val="0"/>
                          <w:divBdr>
                            <w:top w:val="none" w:sz="0" w:space="0" w:color="auto"/>
                            <w:left w:val="none" w:sz="0" w:space="0" w:color="auto"/>
                            <w:bottom w:val="none" w:sz="0" w:space="0" w:color="auto"/>
                            <w:right w:val="none" w:sz="0" w:space="0" w:color="auto"/>
                          </w:divBdr>
                          <w:divsChild>
                            <w:div w:id="1782266201">
                              <w:marLeft w:val="0"/>
                              <w:marRight w:val="0"/>
                              <w:marTop w:val="0"/>
                              <w:marBottom w:val="0"/>
                              <w:divBdr>
                                <w:top w:val="none" w:sz="0" w:space="0" w:color="auto"/>
                                <w:left w:val="none" w:sz="0" w:space="0" w:color="auto"/>
                                <w:bottom w:val="none" w:sz="0" w:space="0" w:color="auto"/>
                                <w:right w:val="none" w:sz="0" w:space="0" w:color="auto"/>
                              </w:divBdr>
                              <w:divsChild>
                                <w:div w:id="1787693670">
                                  <w:marLeft w:val="0"/>
                                  <w:marRight w:val="0"/>
                                  <w:marTop w:val="0"/>
                                  <w:marBottom w:val="0"/>
                                  <w:divBdr>
                                    <w:top w:val="none" w:sz="0" w:space="0" w:color="auto"/>
                                    <w:left w:val="none" w:sz="0" w:space="0" w:color="auto"/>
                                    <w:bottom w:val="none" w:sz="0" w:space="0" w:color="auto"/>
                                    <w:right w:val="none" w:sz="0" w:space="0" w:color="auto"/>
                                  </w:divBdr>
                                  <w:divsChild>
                                    <w:div w:id="711467173">
                                      <w:marLeft w:val="0"/>
                                      <w:marRight w:val="0"/>
                                      <w:marTop w:val="0"/>
                                      <w:marBottom w:val="0"/>
                                      <w:divBdr>
                                        <w:top w:val="none" w:sz="0" w:space="0" w:color="auto"/>
                                        <w:left w:val="none" w:sz="0" w:space="0" w:color="auto"/>
                                        <w:bottom w:val="none" w:sz="0" w:space="0" w:color="auto"/>
                                        <w:right w:val="none" w:sz="0" w:space="0" w:color="auto"/>
                                      </w:divBdr>
                                      <w:divsChild>
                                        <w:div w:id="1445074278">
                                          <w:marLeft w:val="0"/>
                                          <w:marRight w:val="0"/>
                                          <w:marTop w:val="0"/>
                                          <w:marBottom w:val="0"/>
                                          <w:divBdr>
                                            <w:top w:val="none" w:sz="0" w:space="0" w:color="auto"/>
                                            <w:left w:val="none" w:sz="0" w:space="0" w:color="auto"/>
                                            <w:bottom w:val="none" w:sz="0" w:space="0" w:color="auto"/>
                                            <w:right w:val="none" w:sz="0" w:space="0" w:color="auto"/>
                                          </w:divBdr>
                                          <w:divsChild>
                                            <w:div w:id="680010160">
                                              <w:marLeft w:val="0"/>
                                              <w:marRight w:val="0"/>
                                              <w:marTop w:val="0"/>
                                              <w:marBottom w:val="0"/>
                                              <w:divBdr>
                                                <w:top w:val="none" w:sz="0" w:space="0" w:color="auto"/>
                                                <w:left w:val="none" w:sz="0" w:space="0" w:color="auto"/>
                                                <w:bottom w:val="none" w:sz="0" w:space="0" w:color="auto"/>
                                                <w:right w:val="none" w:sz="0" w:space="0" w:color="auto"/>
                                              </w:divBdr>
                                            </w:div>
                                            <w:div w:id="1211113603">
                                              <w:marLeft w:val="0"/>
                                              <w:marRight w:val="0"/>
                                              <w:marTop w:val="0"/>
                                              <w:marBottom w:val="0"/>
                                              <w:divBdr>
                                                <w:top w:val="none" w:sz="0" w:space="0" w:color="auto"/>
                                                <w:left w:val="none" w:sz="0" w:space="0" w:color="auto"/>
                                                <w:bottom w:val="none" w:sz="0" w:space="0" w:color="auto"/>
                                                <w:right w:val="none" w:sz="0" w:space="0" w:color="auto"/>
                                              </w:divBdr>
                                            </w:div>
                                            <w:div w:id="1356270544">
                                              <w:marLeft w:val="0"/>
                                              <w:marRight w:val="0"/>
                                              <w:marTop w:val="0"/>
                                              <w:marBottom w:val="0"/>
                                              <w:divBdr>
                                                <w:top w:val="none" w:sz="0" w:space="0" w:color="auto"/>
                                                <w:left w:val="none" w:sz="0" w:space="0" w:color="auto"/>
                                                <w:bottom w:val="none" w:sz="0" w:space="0" w:color="auto"/>
                                                <w:right w:val="none" w:sz="0" w:space="0" w:color="auto"/>
                                              </w:divBdr>
                                            </w:div>
                                            <w:div w:id="1358970464">
                                              <w:marLeft w:val="0"/>
                                              <w:marRight w:val="0"/>
                                              <w:marTop w:val="0"/>
                                              <w:marBottom w:val="0"/>
                                              <w:divBdr>
                                                <w:top w:val="none" w:sz="0" w:space="0" w:color="auto"/>
                                                <w:left w:val="none" w:sz="0" w:space="0" w:color="auto"/>
                                                <w:bottom w:val="none" w:sz="0" w:space="0" w:color="auto"/>
                                                <w:right w:val="none" w:sz="0" w:space="0" w:color="auto"/>
                                              </w:divBdr>
                                            </w:div>
                                            <w:div w:id="1985893564">
                                              <w:marLeft w:val="0"/>
                                              <w:marRight w:val="0"/>
                                              <w:marTop w:val="0"/>
                                              <w:marBottom w:val="0"/>
                                              <w:divBdr>
                                                <w:top w:val="none" w:sz="0" w:space="0" w:color="auto"/>
                                                <w:left w:val="none" w:sz="0" w:space="0" w:color="auto"/>
                                                <w:bottom w:val="none" w:sz="0" w:space="0" w:color="auto"/>
                                                <w:right w:val="none" w:sz="0" w:space="0" w:color="auto"/>
                                              </w:divBdr>
                                            </w:div>
                                            <w:div w:id="1990358613">
                                              <w:marLeft w:val="0"/>
                                              <w:marRight w:val="0"/>
                                              <w:marTop w:val="0"/>
                                              <w:marBottom w:val="0"/>
                                              <w:divBdr>
                                                <w:top w:val="none" w:sz="0" w:space="0" w:color="auto"/>
                                                <w:left w:val="none" w:sz="0" w:space="0" w:color="auto"/>
                                                <w:bottom w:val="none" w:sz="0" w:space="0" w:color="auto"/>
                                                <w:right w:val="none" w:sz="0" w:space="0" w:color="auto"/>
                                              </w:divBdr>
                                            </w:div>
                                          </w:divsChild>
                                        </w:div>
                                        <w:div w:id="1821455488">
                                          <w:marLeft w:val="0"/>
                                          <w:marRight w:val="0"/>
                                          <w:marTop w:val="0"/>
                                          <w:marBottom w:val="0"/>
                                          <w:divBdr>
                                            <w:top w:val="none" w:sz="0" w:space="0" w:color="auto"/>
                                            <w:left w:val="none" w:sz="0" w:space="0" w:color="auto"/>
                                            <w:bottom w:val="none" w:sz="0" w:space="0" w:color="auto"/>
                                            <w:right w:val="none" w:sz="0" w:space="0" w:color="auto"/>
                                          </w:divBdr>
                                          <w:divsChild>
                                            <w:div w:id="167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646793">
      <w:bodyDiv w:val="1"/>
      <w:marLeft w:val="0"/>
      <w:marRight w:val="0"/>
      <w:marTop w:val="0"/>
      <w:marBottom w:val="0"/>
      <w:divBdr>
        <w:top w:val="none" w:sz="0" w:space="0" w:color="auto"/>
        <w:left w:val="none" w:sz="0" w:space="0" w:color="auto"/>
        <w:bottom w:val="none" w:sz="0" w:space="0" w:color="auto"/>
        <w:right w:val="none" w:sz="0" w:space="0" w:color="auto"/>
      </w:divBdr>
      <w:divsChild>
        <w:div w:id="311911808">
          <w:marLeft w:val="0"/>
          <w:marRight w:val="0"/>
          <w:marTop w:val="0"/>
          <w:marBottom w:val="0"/>
          <w:divBdr>
            <w:top w:val="none" w:sz="0" w:space="0" w:color="auto"/>
            <w:left w:val="none" w:sz="0" w:space="0" w:color="auto"/>
            <w:bottom w:val="none" w:sz="0" w:space="0" w:color="auto"/>
            <w:right w:val="none" w:sz="0" w:space="0" w:color="auto"/>
          </w:divBdr>
          <w:divsChild>
            <w:div w:id="2034841411">
              <w:marLeft w:val="0"/>
              <w:marRight w:val="0"/>
              <w:marTop w:val="0"/>
              <w:marBottom w:val="0"/>
              <w:divBdr>
                <w:top w:val="none" w:sz="0" w:space="0" w:color="auto"/>
                <w:left w:val="none" w:sz="0" w:space="0" w:color="auto"/>
                <w:bottom w:val="none" w:sz="0" w:space="0" w:color="auto"/>
                <w:right w:val="none" w:sz="0" w:space="0" w:color="auto"/>
              </w:divBdr>
              <w:divsChild>
                <w:div w:id="1113479604">
                  <w:marLeft w:val="0"/>
                  <w:marRight w:val="0"/>
                  <w:marTop w:val="0"/>
                  <w:marBottom w:val="0"/>
                  <w:divBdr>
                    <w:top w:val="none" w:sz="0" w:space="0" w:color="auto"/>
                    <w:left w:val="none" w:sz="0" w:space="0" w:color="auto"/>
                    <w:bottom w:val="none" w:sz="0" w:space="0" w:color="auto"/>
                    <w:right w:val="none" w:sz="0" w:space="0" w:color="auto"/>
                  </w:divBdr>
                  <w:divsChild>
                    <w:div w:id="1480881689">
                      <w:marLeft w:val="0"/>
                      <w:marRight w:val="0"/>
                      <w:marTop w:val="0"/>
                      <w:marBottom w:val="0"/>
                      <w:divBdr>
                        <w:top w:val="none" w:sz="0" w:space="0" w:color="auto"/>
                        <w:left w:val="none" w:sz="0" w:space="0" w:color="auto"/>
                        <w:bottom w:val="none" w:sz="0" w:space="0" w:color="auto"/>
                        <w:right w:val="none" w:sz="0" w:space="0" w:color="auto"/>
                      </w:divBdr>
                      <w:divsChild>
                        <w:div w:id="231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912642">
      <w:bodyDiv w:val="1"/>
      <w:marLeft w:val="0"/>
      <w:marRight w:val="0"/>
      <w:marTop w:val="0"/>
      <w:marBottom w:val="0"/>
      <w:divBdr>
        <w:top w:val="none" w:sz="0" w:space="0" w:color="auto"/>
        <w:left w:val="none" w:sz="0" w:space="0" w:color="auto"/>
        <w:bottom w:val="none" w:sz="0" w:space="0" w:color="auto"/>
        <w:right w:val="none" w:sz="0" w:space="0" w:color="auto"/>
      </w:divBdr>
      <w:divsChild>
        <w:div w:id="260453620">
          <w:marLeft w:val="0"/>
          <w:marRight w:val="0"/>
          <w:marTop w:val="0"/>
          <w:marBottom w:val="0"/>
          <w:divBdr>
            <w:top w:val="none" w:sz="0" w:space="0" w:color="auto"/>
            <w:left w:val="none" w:sz="0" w:space="0" w:color="auto"/>
            <w:bottom w:val="none" w:sz="0" w:space="0" w:color="auto"/>
            <w:right w:val="none" w:sz="0" w:space="0" w:color="auto"/>
          </w:divBdr>
          <w:divsChild>
            <w:div w:id="1735662264">
              <w:marLeft w:val="0"/>
              <w:marRight w:val="0"/>
              <w:marTop w:val="0"/>
              <w:marBottom w:val="0"/>
              <w:divBdr>
                <w:top w:val="none" w:sz="0" w:space="0" w:color="auto"/>
                <w:left w:val="none" w:sz="0" w:space="0" w:color="auto"/>
                <w:bottom w:val="none" w:sz="0" w:space="0" w:color="auto"/>
                <w:right w:val="none" w:sz="0" w:space="0" w:color="auto"/>
              </w:divBdr>
              <w:divsChild>
                <w:div w:id="2081443141">
                  <w:marLeft w:val="0"/>
                  <w:marRight w:val="0"/>
                  <w:marTop w:val="0"/>
                  <w:marBottom w:val="0"/>
                  <w:divBdr>
                    <w:top w:val="none" w:sz="0" w:space="0" w:color="auto"/>
                    <w:left w:val="none" w:sz="0" w:space="0" w:color="auto"/>
                    <w:bottom w:val="none" w:sz="0" w:space="0" w:color="auto"/>
                    <w:right w:val="none" w:sz="0" w:space="0" w:color="auto"/>
                  </w:divBdr>
                  <w:divsChild>
                    <w:div w:id="814640509">
                      <w:marLeft w:val="0"/>
                      <w:marRight w:val="0"/>
                      <w:marTop w:val="0"/>
                      <w:marBottom w:val="0"/>
                      <w:divBdr>
                        <w:top w:val="none" w:sz="0" w:space="0" w:color="auto"/>
                        <w:left w:val="none" w:sz="0" w:space="0" w:color="auto"/>
                        <w:bottom w:val="none" w:sz="0" w:space="0" w:color="auto"/>
                        <w:right w:val="none" w:sz="0" w:space="0" w:color="auto"/>
                      </w:divBdr>
                      <w:divsChild>
                        <w:div w:id="1885095422">
                          <w:marLeft w:val="0"/>
                          <w:marRight w:val="0"/>
                          <w:marTop w:val="0"/>
                          <w:marBottom w:val="0"/>
                          <w:divBdr>
                            <w:top w:val="none" w:sz="0" w:space="0" w:color="auto"/>
                            <w:left w:val="none" w:sz="0" w:space="0" w:color="auto"/>
                            <w:bottom w:val="none" w:sz="0" w:space="0" w:color="auto"/>
                            <w:right w:val="none" w:sz="0" w:space="0" w:color="auto"/>
                          </w:divBdr>
                          <w:divsChild>
                            <w:div w:id="932973522">
                              <w:marLeft w:val="0"/>
                              <w:marRight w:val="0"/>
                              <w:marTop w:val="0"/>
                              <w:marBottom w:val="0"/>
                              <w:divBdr>
                                <w:top w:val="none" w:sz="0" w:space="0" w:color="auto"/>
                                <w:left w:val="none" w:sz="0" w:space="0" w:color="auto"/>
                                <w:bottom w:val="none" w:sz="0" w:space="0" w:color="auto"/>
                                <w:right w:val="none" w:sz="0" w:space="0" w:color="auto"/>
                              </w:divBdr>
                              <w:divsChild>
                                <w:div w:id="2000645633">
                                  <w:marLeft w:val="0"/>
                                  <w:marRight w:val="0"/>
                                  <w:marTop w:val="0"/>
                                  <w:marBottom w:val="0"/>
                                  <w:divBdr>
                                    <w:top w:val="none" w:sz="0" w:space="0" w:color="auto"/>
                                    <w:left w:val="none" w:sz="0" w:space="0" w:color="auto"/>
                                    <w:bottom w:val="none" w:sz="0" w:space="0" w:color="auto"/>
                                    <w:right w:val="none" w:sz="0" w:space="0" w:color="auto"/>
                                  </w:divBdr>
                                  <w:divsChild>
                                    <w:div w:id="926813495">
                                      <w:marLeft w:val="0"/>
                                      <w:marRight w:val="0"/>
                                      <w:marTop w:val="0"/>
                                      <w:marBottom w:val="0"/>
                                      <w:divBdr>
                                        <w:top w:val="none" w:sz="0" w:space="0" w:color="auto"/>
                                        <w:left w:val="none" w:sz="0" w:space="0" w:color="auto"/>
                                        <w:bottom w:val="none" w:sz="0" w:space="0" w:color="auto"/>
                                        <w:right w:val="none" w:sz="0" w:space="0" w:color="auto"/>
                                      </w:divBdr>
                                      <w:divsChild>
                                        <w:div w:id="1396394911">
                                          <w:marLeft w:val="0"/>
                                          <w:marRight w:val="0"/>
                                          <w:marTop w:val="0"/>
                                          <w:marBottom w:val="0"/>
                                          <w:divBdr>
                                            <w:top w:val="none" w:sz="0" w:space="0" w:color="auto"/>
                                            <w:left w:val="none" w:sz="0" w:space="0" w:color="auto"/>
                                            <w:bottom w:val="none" w:sz="0" w:space="0" w:color="auto"/>
                                            <w:right w:val="none" w:sz="0" w:space="0" w:color="auto"/>
                                          </w:divBdr>
                                          <w:divsChild>
                                            <w:div w:id="137765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Archivos%20temporales%20de%20Internet\Content.IE5\QTJZZ9HU\Plantilla%20Word%20color%5b2%5d.dotx"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9E3F4-F9BF-430C-907E-65AE0A672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Word color[2].dotx</Template>
  <TotalTime>1</TotalTime>
  <Pages>6</Pages>
  <Words>2071</Words>
  <Characters>11811</Characters>
  <Application>Microsoft Office Word</Application>
  <DocSecurity>0</DocSecurity>
  <Lines>98</Lines>
  <Paragraphs>27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Ajuntament de Barcelona</Company>
  <LinksUpToDate>false</LinksUpToDate>
  <CharactersWithSpaces>13855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sobre residència legal i ajuts al pagament del lloguer</dc:title>
  <dc:creator>Ajuntament de Barcelona</dc:creator>
  <cp:lastModifiedBy>Ajuntament de Barcelona</cp:lastModifiedBy>
  <cp:revision>2</cp:revision>
  <cp:lastPrinted>2015-02-06T08:46:00Z</cp:lastPrinted>
  <dcterms:created xsi:type="dcterms:W3CDTF">2015-12-24T13:55:00Z</dcterms:created>
  <dcterms:modified xsi:type="dcterms:W3CDTF">2015-12-24T13:55:00Z</dcterms:modified>
</cp:coreProperties>
</file>